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  <w:r w:rsidRPr="00E2229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5F17B" wp14:editId="0EADC09F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686300" cy="7772400"/>
                <wp:effectExtent l="9525" t="9525" r="9525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3B08" id="Rectangle 9" o:spid="_x0000_s1026" style="position:absolute;margin-left:81pt;margin-top:9pt;width:369pt;height:6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qUeAIAAP0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" filled="f"/>
            </w:pict>
          </mc:Fallback>
        </mc:AlternateContent>
      </w: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D0659A" w:rsidP="00D0659A">
      <w:pPr>
        <w:pStyle w:val="Corpotesto"/>
        <w:ind w:firstLine="2694"/>
        <w:rPr>
          <w:rFonts w:ascii="Candara" w:hAnsi="Candara"/>
          <w:sz w:val="36"/>
          <w:szCs w:val="36"/>
        </w:rPr>
      </w:pPr>
      <w:r w:rsidRPr="00E22293">
        <w:rPr>
          <w:rFonts w:ascii="Candara" w:hAnsi="Candara"/>
          <w:noProof/>
        </w:rPr>
        <w:drawing>
          <wp:inline distT="0" distB="0" distL="0" distR="0" wp14:anchorId="2BA943B1" wp14:editId="1796B096">
            <wp:extent cx="3631259" cy="1135380"/>
            <wp:effectExtent l="0" t="0" r="7620" b="0"/>
            <wp:docPr id="3" name="Immagine 3" descr="Donna_horizonte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nna_horizonte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59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8F31BE" w:rsidP="008F31BE">
      <w:pPr>
        <w:pStyle w:val="Corpotesto"/>
        <w:rPr>
          <w:rFonts w:ascii="Candara" w:hAnsi="Candara"/>
          <w:sz w:val="36"/>
          <w:szCs w:val="36"/>
        </w:rPr>
      </w:pPr>
    </w:p>
    <w:p w:rsidR="008F31BE" w:rsidRPr="00E22293" w:rsidRDefault="008F31BE" w:rsidP="008F31BE">
      <w:pPr>
        <w:pStyle w:val="Corpotesto"/>
        <w:rPr>
          <w:rFonts w:ascii="Candara" w:hAnsi="Candara"/>
          <w:sz w:val="32"/>
          <w:szCs w:val="32"/>
        </w:rPr>
      </w:pPr>
      <w:r w:rsidRPr="00E22293">
        <w:rPr>
          <w:rFonts w:ascii="Candara" w:hAnsi="Candar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C34B6F" wp14:editId="7131B996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4104005" cy="0"/>
                <wp:effectExtent l="9525" t="18415" r="10795" b="1016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4A74D" id="Line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431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KZ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" strokeweight="1.5pt"/>
            </w:pict>
          </mc:Fallback>
        </mc:AlternateContent>
      </w:r>
    </w:p>
    <w:p w:rsidR="007040C4" w:rsidRPr="00E22293" w:rsidRDefault="007040C4" w:rsidP="007040C4">
      <w:pPr>
        <w:pStyle w:val="Corpotesto"/>
        <w:ind w:left="900" w:right="998" w:firstLine="360"/>
        <w:jc w:val="right"/>
        <w:rPr>
          <w:rFonts w:ascii="Candara" w:hAnsi="Candara"/>
          <w:sz w:val="32"/>
          <w:szCs w:val="32"/>
        </w:rPr>
      </w:pPr>
      <w:r w:rsidRPr="00E22293">
        <w:rPr>
          <w:rFonts w:ascii="Candara" w:hAnsi="Candara"/>
          <w:sz w:val="32"/>
          <w:szCs w:val="32"/>
        </w:rPr>
        <w:t xml:space="preserve">SELEZIONE FIA CHIUSI – </w:t>
      </w:r>
      <w:r w:rsidR="00D0659A">
        <w:rPr>
          <w:rFonts w:ascii="Candara" w:hAnsi="Candara"/>
          <w:sz w:val="32"/>
          <w:szCs w:val="32"/>
        </w:rPr>
        <w:t xml:space="preserve">PRIVATE </w:t>
      </w:r>
      <w:r w:rsidR="0032407B">
        <w:rPr>
          <w:rFonts w:ascii="Candara" w:hAnsi="Candara"/>
          <w:sz w:val="32"/>
          <w:szCs w:val="32"/>
        </w:rPr>
        <w:t>EQUITY</w:t>
      </w:r>
    </w:p>
    <w:p w:rsidR="007040C4" w:rsidRPr="00E22293" w:rsidRDefault="007040C4" w:rsidP="007040C4">
      <w:pPr>
        <w:pStyle w:val="Corpotesto"/>
        <w:ind w:left="900" w:right="998" w:firstLine="360"/>
        <w:jc w:val="right"/>
        <w:rPr>
          <w:rFonts w:ascii="Candara" w:hAnsi="Candara"/>
          <w:sz w:val="32"/>
          <w:szCs w:val="32"/>
        </w:rPr>
      </w:pPr>
    </w:p>
    <w:p w:rsidR="007040C4" w:rsidRPr="00E22293" w:rsidRDefault="0032407B" w:rsidP="007040C4">
      <w:pPr>
        <w:pStyle w:val="Corpotesto"/>
        <w:ind w:left="900" w:right="998" w:firstLine="360"/>
        <w:jc w:val="right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AGOSTO</w:t>
      </w:r>
      <w:r w:rsidR="007040C4" w:rsidRPr="00E22293">
        <w:rPr>
          <w:rFonts w:ascii="Candara" w:hAnsi="Candara"/>
          <w:sz w:val="32"/>
          <w:szCs w:val="32"/>
        </w:rPr>
        <w:t xml:space="preserve"> 20</w:t>
      </w:r>
      <w:r w:rsidR="008A24EB" w:rsidRPr="00E22293">
        <w:rPr>
          <w:rFonts w:ascii="Candara" w:hAnsi="Candara"/>
          <w:sz w:val="32"/>
          <w:szCs w:val="32"/>
        </w:rPr>
        <w:t>2</w:t>
      </w:r>
      <w:r w:rsidR="00D0659A">
        <w:rPr>
          <w:rFonts w:ascii="Candara" w:hAnsi="Candara"/>
          <w:sz w:val="32"/>
          <w:szCs w:val="32"/>
        </w:rPr>
        <w:t>1</w:t>
      </w:r>
    </w:p>
    <w:p w:rsidR="007040C4" w:rsidRPr="00E22293" w:rsidRDefault="007040C4" w:rsidP="007040C4">
      <w:pPr>
        <w:pStyle w:val="Corpotesto"/>
        <w:ind w:left="900" w:right="998" w:firstLine="360"/>
        <w:jc w:val="right"/>
        <w:rPr>
          <w:rFonts w:ascii="Candara" w:hAnsi="Candara"/>
          <w:sz w:val="32"/>
          <w:szCs w:val="32"/>
        </w:rPr>
      </w:pPr>
    </w:p>
    <w:p w:rsidR="008F31BE" w:rsidRPr="00E22293" w:rsidRDefault="007040C4" w:rsidP="007040C4">
      <w:pPr>
        <w:pStyle w:val="Corpotesto"/>
        <w:ind w:left="900" w:right="998" w:firstLine="516"/>
        <w:jc w:val="right"/>
        <w:rPr>
          <w:rFonts w:ascii="Candara" w:hAnsi="Candara"/>
          <w:sz w:val="32"/>
          <w:szCs w:val="32"/>
        </w:rPr>
      </w:pPr>
      <w:r w:rsidRPr="00E22293">
        <w:rPr>
          <w:rFonts w:ascii="Candara" w:hAnsi="Candara"/>
          <w:sz w:val="32"/>
          <w:szCs w:val="32"/>
        </w:rPr>
        <w:t xml:space="preserve">QUESTIONARIO </w:t>
      </w:r>
      <w:r w:rsidR="008A24EB" w:rsidRPr="00E22293">
        <w:rPr>
          <w:rFonts w:ascii="Candara" w:hAnsi="Candara"/>
          <w:sz w:val="32"/>
          <w:szCs w:val="32"/>
        </w:rPr>
        <w:t>BREVE</w:t>
      </w:r>
      <w:r w:rsidRPr="00E22293">
        <w:rPr>
          <w:rFonts w:ascii="Candara" w:hAnsi="Candara"/>
          <w:sz w:val="32"/>
          <w:szCs w:val="32"/>
        </w:rPr>
        <w:t xml:space="preserve">- </w:t>
      </w:r>
      <w:r w:rsidR="008A24EB" w:rsidRPr="00E22293">
        <w:rPr>
          <w:rFonts w:ascii="Candara" w:hAnsi="Candara"/>
          <w:sz w:val="32"/>
          <w:szCs w:val="32"/>
        </w:rPr>
        <w:t>short DDQ</w:t>
      </w:r>
    </w:p>
    <w:p w:rsidR="008F31BE" w:rsidRPr="00E22293" w:rsidRDefault="008F31BE" w:rsidP="008F31BE">
      <w:pPr>
        <w:pStyle w:val="Corpotesto"/>
        <w:ind w:left="900" w:right="998" w:firstLine="516"/>
        <w:jc w:val="right"/>
        <w:rPr>
          <w:rFonts w:ascii="Candara" w:hAnsi="Candara"/>
          <w:sz w:val="32"/>
          <w:szCs w:val="32"/>
        </w:rPr>
      </w:pPr>
      <w:r w:rsidRPr="00E22293">
        <w:rPr>
          <w:rFonts w:ascii="Candara" w:hAnsi="Candar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A9AEA6" wp14:editId="579DD338">
                <wp:simplePos x="0" y="0"/>
                <wp:positionH relativeFrom="column">
                  <wp:posOffset>1371600</wp:posOffset>
                </wp:positionH>
                <wp:positionV relativeFrom="paragraph">
                  <wp:posOffset>186690</wp:posOffset>
                </wp:positionV>
                <wp:extent cx="4104005" cy="0"/>
                <wp:effectExtent l="9525" t="15240" r="10795" b="1333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A9C9" id="Line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7pt" to="43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N1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" strokeweight="1.5pt"/>
            </w:pict>
          </mc:Fallback>
        </mc:AlternateContent>
      </w:r>
    </w:p>
    <w:p w:rsidR="008F31BE" w:rsidRPr="00E22293" w:rsidRDefault="008F31BE" w:rsidP="008F31BE">
      <w:pPr>
        <w:pStyle w:val="Corpotesto"/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ind w:left="2694" w:right="1273"/>
        <w:jc w:val="right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tabs>
          <w:tab w:val="left" w:pos="5775"/>
        </w:tabs>
        <w:ind w:left="900"/>
        <w:rPr>
          <w:rFonts w:ascii="Candara" w:hAnsi="Candara"/>
          <w:sz w:val="22"/>
        </w:rPr>
      </w:pPr>
    </w:p>
    <w:p w:rsidR="008F31BE" w:rsidRPr="00E22293" w:rsidRDefault="008F31BE" w:rsidP="008F31BE">
      <w:pPr>
        <w:pStyle w:val="Corpotesto"/>
        <w:jc w:val="left"/>
        <w:rPr>
          <w:rFonts w:ascii="Candara" w:hAnsi="Candara"/>
          <w:sz w:val="22"/>
        </w:rPr>
      </w:pPr>
    </w:p>
    <w:p w:rsidR="008F31BE" w:rsidRPr="00E22293" w:rsidRDefault="008F31BE" w:rsidP="008F31BE">
      <w:pPr>
        <w:ind w:left="2160"/>
        <w:rPr>
          <w:rFonts w:ascii="Candara" w:hAnsi="Candara"/>
        </w:rPr>
      </w:pPr>
      <w:r w:rsidRPr="00E22293">
        <w:rPr>
          <w:rFonts w:ascii="Candara" w:hAnsi="Candara"/>
        </w:rPr>
        <w:br w:type="page"/>
      </w:r>
    </w:p>
    <w:p w:rsidR="00543DD5" w:rsidRPr="00B32C0A" w:rsidRDefault="00543DD5" w:rsidP="00543DD5">
      <w:pPr>
        <w:pBdr>
          <w:bottom w:val="single" w:sz="6" w:space="1" w:color="auto"/>
        </w:pBdr>
        <w:ind w:left="425"/>
        <w:rPr>
          <w:rFonts w:ascii="Candara" w:hAnsi="Candara"/>
          <w:b/>
          <w:color w:val="002060"/>
          <w:sz w:val="36"/>
          <w:szCs w:val="36"/>
        </w:rPr>
      </w:pPr>
      <w:r w:rsidRPr="00B32C0A">
        <w:rPr>
          <w:rFonts w:ascii="Candara" w:hAnsi="Candara"/>
          <w:b/>
          <w:color w:val="002060"/>
          <w:sz w:val="36"/>
          <w:szCs w:val="36"/>
        </w:rPr>
        <w:lastRenderedPageBreak/>
        <w:t>Descrizione</w:t>
      </w:r>
    </w:p>
    <w:p w:rsidR="0032407B" w:rsidRDefault="0032407B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u w:val="single"/>
        </w:rPr>
      </w:pPr>
    </w:p>
    <w:p w:rsidR="0032407B" w:rsidRPr="003B4ECB" w:rsidRDefault="0032407B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u w:val="single"/>
        </w:rPr>
      </w:pPr>
      <w:r w:rsidRPr="00B32C0A">
        <w:rPr>
          <w:rFonts w:ascii="Candara" w:hAnsi="Candara" w:cs="Arial"/>
          <w:b/>
          <w:highlight w:val="yellow"/>
          <w:u w:val="single"/>
        </w:rPr>
        <w:t>FIA chiuso -  PRIVATE EQUITY Italia</w:t>
      </w:r>
    </w:p>
    <w:p w:rsidR="0032407B" w:rsidRDefault="0032407B" w:rsidP="0032407B">
      <w:pPr>
        <w:spacing w:after="120"/>
        <w:ind w:left="425"/>
        <w:jc w:val="both"/>
        <w:rPr>
          <w:rFonts w:ascii="Candara" w:hAnsi="Candara"/>
          <w:b/>
          <w:highlight w:val="yellow"/>
          <w:u w:val="single"/>
        </w:rPr>
      </w:pPr>
    </w:p>
    <w:p w:rsidR="0032407B" w:rsidRPr="00B32C0A" w:rsidRDefault="0032407B" w:rsidP="0032407B">
      <w:pPr>
        <w:spacing w:after="120"/>
        <w:ind w:left="425"/>
        <w:jc w:val="both"/>
        <w:rPr>
          <w:rFonts w:ascii="Candara" w:hAnsi="Candara"/>
          <w:b/>
          <w:u w:val="single"/>
        </w:rPr>
      </w:pPr>
      <w:r w:rsidRPr="00B32C0A">
        <w:rPr>
          <w:rFonts w:ascii="Candara" w:hAnsi="Candara"/>
          <w:b/>
          <w:u w:val="single"/>
        </w:rPr>
        <w:t xml:space="preserve">Caratteristiche 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  <w:b/>
        </w:rPr>
        <w:t xml:space="preserve">Tipologia di gestione: </w:t>
      </w:r>
      <w:r w:rsidRPr="000A0825">
        <w:rPr>
          <w:rFonts w:ascii="Candara" w:hAnsi="Candara"/>
        </w:rPr>
        <w:t xml:space="preserve">Il FIA investe in “Private </w:t>
      </w:r>
      <w:proofErr w:type="spellStart"/>
      <w:r w:rsidRPr="000A0825">
        <w:rPr>
          <w:rFonts w:ascii="Candara" w:hAnsi="Candara"/>
        </w:rPr>
        <w:t>Equity</w:t>
      </w:r>
      <w:proofErr w:type="spellEnd"/>
      <w:r w:rsidRPr="000A0825">
        <w:rPr>
          <w:rFonts w:ascii="Candara" w:hAnsi="Candara"/>
        </w:rPr>
        <w:t>” diretto, ovvero in azioni e partecipazioni di imprese non quotate. Il FIA può adottare s</w:t>
      </w:r>
      <w:r w:rsidR="00AE2477">
        <w:rPr>
          <w:rFonts w:ascii="Candara" w:hAnsi="Candara"/>
        </w:rPr>
        <w:t xml:space="preserve">trategie di tipo: buy-out e di </w:t>
      </w:r>
      <w:proofErr w:type="spellStart"/>
      <w:r w:rsidRPr="000A0825">
        <w:rPr>
          <w:rFonts w:ascii="Candara" w:hAnsi="Candara"/>
        </w:rPr>
        <w:t>growth</w:t>
      </w:r>
      <w:proofErr w:type="spellEnd"/>
      <w:r w:rsidRPr="000A0825">
        <w:rPr>
          <w:rFonts w:ascii="Candara" w:hAnsi="Candara"/>
        </w:rPr>
        <w:t xml:space="preserve"> capital; la quota di investimenti in venture capital non può eccedere il 20%.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  <w:b/>
        </w:rPr>
        <w:t>Focus geografico:</w:t>
      </w:r>
      <w:r w:rsidRPr="000A0825">
        <w:rPr>
          <w:rFonts w:ascii="Candara" w:hAnsi="Candara"/>
        </w:rPr>
        <w:t xml:space="preserve"> le imprese target, per almeno il 75%, devono essere domiciliate in Italia.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  <w:b/>
        </w:rPr>
        <w:t>Durata del FIA:</w:t>
      </w:r>
      <w:r w:rsidRPr="000A0825">
        <w:rPr>
          <w:rFonts w:ascii="Candara" w:hAnsi="Candara"/>
        </w:rPr>
        <w:t xml:space="preserve"> 10 anni da regolamento;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  <w:b/>
        </w:rPr>
        <w:t>Valuta di denominazione delle quote:</w:t>
      </w:r>
      <w:r w:rsidRPr="000A0825">
        <w:rPr>
          <w:rFonts w:ascii="Candara" w:hAnsi="Candara"/>
        </w:rPr>
        <w:t xml:space="preserve"> Euro;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  <w:b/>
        </w:rPr>
        <w:t xml:space="preserve">Investimento del FIA in OICR: </w:t>
      </w:r>
      <w:r w:rsidRPr="000A0825">
        <w:rPr>
          <w:rFonts w:ascii="Candara" w:hAnsi="Candara"/>
        </w:rPr>
        <w:t>massimo 10%;</w:t>
      </w:r>
    </w:p>
    <w:p w:rsidR="0032407B" w:rsidRPr="00B32C0A" w:rsidRDefault="0032407B" w:rsidP="0032407B">
      <w:pPr>
        <w:spacing w:after="120"/>
        <w:ind w:left="425"/>
        <w:jc w:val="both"/>
        <w:rPr>
          <w:rFonts w:ascii="Candara" w:hAnsi="Candara"/>
          <w:b/>
          <w:u w:val="single"/>
        </w:rPr>
      </w:pPr>
      <w:r w:rsidRPr="00B32C0A">
        <w:rPr>
          <w:rFonts w:ascii="Candara" w:hAnsi="Candara"/>
          <w:b/>
          <w:u w:val="single"/>
        </w:rPr>
        <w:t xml:space="preserve">Requisiti di partecipazione 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Il FIA per il quale si presenta la candidatura DEVE rispettare, </w:t>
      </w:r>
      <w:r w:rsidRPr="00D36104">
        <w:rPr>
          <w:rFonts w:ascii="Candara" w:hAnsi="Candara"/>
          <w:u w:val="single"/>
        </w:rPr>
        <w:t>a pena di esclusione</w:t>
      </w:r>
      <w:r w:rsidRPr="000A0825">
        <w:rPr>
          <w:rFonts w:ascii="Candara" w:hAnsi="Candara"/>
        </w:rPr>
        <w:t>, i seguenti requisiti:</w:t>
      </w:r>
    </w:p>
    <w:p w:rsidR="0032407B" w:rsidRPr="000A0825" w:rsidRDefault="0032407B" w:rsidP="003240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240" w:after="240"/>
        <w:contextualSpacing/>
        <w:jc w:val="both"/>
        <w:rPr>
          <w:rFonts w:ascii="Candara" w:hAnsi="Candara" w:cs="Arial"/>
        </w:rPr>
      </w:pPr>
      <w:r w:rsidRPr="000A0825">
        <w:rPr>
          <w:rFonts w:ascii="Candara" w:hAnsi="Candara" w:cs="Arial"/>
        </w:rPr>
        <w:t>FIA italiano o FIA UE– rientranti nell’ambito di applicazione della direttiva 2011/61/UE, di tipo chiuso;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Il FIA deve poter essere sottoscritto alla data di presentazione della candidatura; 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>Collocamento/sottoscrizione delle quote del FIA: primario;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>Obiettivo di raccolta del FIA (da regolamento) minimo EUR 300 mln;</w:t>
      </w:r>
    </w:p>
    <w:p w:rsidR="0032407B" w:rsidRPr="000261E3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261E3">
        <w:rPr>
          <w:rFonts w:ascii="Candara" w:hAnsi="Candara"/>
        </w:rPr>
        <w:t>il GEFIA deve avere in gestione FIA chiusi con attivi (somma dei NAV) pari ad almeno EUR 500 milioni;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alla sottoscrizione il FIA dovrà dimostrare impegni di investimento già sottoscritti (hard </w:t>
      </w:r>
      <w:proofErr w:type="spellStart"/>
      <w:r w:rsidRPr="000A0825">
        <w:rPr>
          <w:rFonts w:ascii="Candara" w:hAnsi="Candara"/>
        </w:rPr>
        <w:t>commitment</w:t>
      </w:r>
      <w:proofErr w:type="spellEnd"/>
      <w:r w:rsidRPr="000A0825">
        <w:rPr>
          <w:rFonts w:ascii="Candara" w:hAnsi="Candara"/>
        </w:rPr>
        <w:t>) da altri investitori per almeno EUR 50 mln;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>il regolamento del FIA deve prevedere che la quota investibile in OICR NON possa eccedere il 10%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durata del FIA, da Regolamento, non oltre 13 anni incluse </w:t>
      </w:r>
      <w:r>
        <w:rPr>
          <w:rFonts w:ascii="Candara" w:hAnsi="Candara"/>
        </w:rPr>
        <w:t xml:space="preserve">le </w:t>
      </w:r>
      <w:r w:rsidRPr="000A0825">
        <w:rPr>
          <w:rFonts w:ascii="Candara" w:hAnsi="Candara"/>
        </w:rPr>
        <w:t>proroghe</w:t>
      </w:r>
      <w:r>
        <w:rPr>
          <w:rFonts w:ascii="Candara" w:hAnsi="Candara"/>
        </w:rPr>
        <w:t xml:space="preserve"> deliberate dai GP</w:t>
      </w:r>
      <w:r w:rsidRPr="000A0825">
        <w:rPr>
          <w:rFonts w:ascii="Candara" w:hAnsi="Candara"/>
        </w:rPr>
        <w:t xml:space="preserve">. 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>Almeno l’80% degli strumenti in portafoglio devono essere denominate in Euro.</w:t>
      </w:r>
    </w:p>
    <w:p w:rsidR="0032407B" w:rsidRDefault="0032407B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B32C0A" w:rsidRDefault="00B32C0A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highlight w:val="green"/>
          <w:u w:val="single"/>
        </w:rPr>
      </w:pPr>
    </w:p>
    <w:p w:rsidR="0032407B" w:rsidRPr="003B4ECB" w:rsidRDefault="0032407B" w:rsidP="0032407B">
      <w:pPr>
        <w:autoSpaceDE w:val="0"/>
        <w:autoSpaceDN w:val="0"/>
        <w:adjustRightInd w:val="0"/>
        <w:ind w:left="360"/>
        <w:jc w:val="both"/>
        <w:rPr>
          <w:rFonts w:ascii="Candara" w:hAnsi="Candara" w:cs="Arial"/>
          <w:b/>
          <w:u w:val="single"/>
        </w:rPr>
      </w:pPr>
      <w:r w:rsidRPr="00B32C0A">
        <w:rPr>
          <w:rFonts w:ascii="Candara" w:hAnsi="Candara" w:cs="Arial"/>
          <w:b/>
          <w:highlight w:val="yellow"/>
          <w:u w:val="single"/>
        </w:rPr>
        <w:t>FIA chiuso PRIVATE EQUITY ex-</w:t>
      </w:r>
      <w:proofErr w:type="spellStart"/>
      <w:r w:rsidRPr="00B32C0A">
        <w:rPr>
          <w:rFonts w:ascii="Candara" w:hAnsi="Candara" w:cs="Arial"/>
          <w:b/>
          <w:highlight w:val="yellow"/>
          <w:u w:val="single"/>
        </w:rPr>
        <w:t>Italy</w:t>
      </w:r>
      <w:proofErr w:type="spellEnd"/>
      <w:r w:rsidRPr="00B32C0A">
        <w:rPr>
          <w:rFonts w:ascii="Candara" w:hAnsi="Candara" w:cs="Arial"/>
          <w:b/>
          <w:highlight w:val="yellow"/>
          <w:u w:val="single"/>
        </w:rPr>
        <w:t xml:space="preserve"> (Europe o Globale)</w:t>
      </w:r>
    </w:p>
    <w:p w:rsidR="0032407B" w:rsidRDefault="0032407B" w:rsidP="0032407B">
      <w:pPr>
        <w:spacing w:after="120"/>
        <w:ind w:left="425"/>
        <w:jc w:val="both"/>
        <w:rPr>
          <w:rFonts w:ascii="Candara" w:hAnsi="Candara"/>
          <w:b/>
          <w:highlight w:val="yellow"/>
          <w:u w:val="single"/>
        </w:rPr>
      </w:pPr>
    </w:p>
    <w:p w:rsidR="0032407B" w:rsidRPr="00B32C0A" w:rsidRDefault="0032407B" w:rsidP="0032407B">
      <w:pPr>
        <w:spacing w:after="120"/>
        <w:ind w:left="425"/>
        <w:jc w:val="both"/>
        <w:rPr>
          <w:rFonts w:ascii="Candara" w:hAnsi="Candara"/>
          <w:b/>
          <w:u w:val="single"/>
        </w:rPr>
      </w:pPr>
      <w:r w:rsidRPr="00B32C0A">
        <w:rPr>
          <w:rFonts w:ascii="Candara" w:hAnsi="Candara"/>
          <w:b/>
          <w:u w:val="single"/>
        </w:rPr>
        <w:t xml:space="preserve">Caratteristiche </w:t>
      </w:r>
    </w:p>
    <w:p w:rsidR="0032407B" w:rsidRPr="006C2DDC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6C2DDC">
        <w:rPr>
          <w:rFonts w:ascii="Candara" w:hAnsi="Candara"/>
          <w:b/>
        </w:rPr>
        <w:t xml:space="preserve">Tipologia di gestione: </w:t>
      </w:r>
      <w:r w:rsidRPr="006C2DDC">
        <w:rPr>
          <w:rFonts w:ascii="Candara" w:hAnsi="Candara"/>
        </w:rPr>
        <w:t xml:space="preserve">Il FIA investe in “Private </w:t>
      </w:r>
      <w:proofErr w:type="spellStart"/>
      <w:r w:rsidRPr="006C2DDC">
        <w:rPr>
          <w:rFonts w:ascii="Candara" w:hAnsi="Candara"/>
        </w:rPr>
        <w:t>Equity</w:t>
      </w:r>
      <w:proofErr w:type="spellEnd"/>
      <w:r w:rsidRPr="006C2DDC">
        <w:rPr>
          <w:rFonts w:ascii="Candara" w:hAnsi="Candara"/>
        </w:rPr>
        <w:t xml:space="preserve">” diretto in azioni e partecipazioni di imprese non quotate. Il FIA può adottare strategie di tipo: buy-out e di </w:t>
      </w:r>
      <w:proofErr w:type="spellStart"/>
      <w:r w:rsidRPr="006C2DDC">
        <w:rPr>
          <w:rFonts w:ascii="Candara" w:hAnsi="Candara"/>
        </w:rPr>
        <w:t>growth</w:t>
      </w:r>
      <w:proofErr w:type="spellEnd"/>
      <w:r w:rsidRPr="006C2DDC">
        <w:rPr>
          <w:rFonts w:ascii="Candara" w:hAnsi="Candara"/>
        </w:rPr>
        <w:t xml:space="preserve"> capital; la quota di investimenti in venture capital non può eccedere il 20%;</w:t>
      </w:r>
    </w:p>
    <w:p w:rsidR="0032407B" w:rsidRPr="006C2DDC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6C2DDC">
        <w:rPr>
          <w:rFonts w:ascii="Candara" w:hAnsi="Candara"/>
          <w:b/>
        </w:rPr>
        <w:lastRenderedPageBreak/>
        <w:t>Focus geografico:</w:t>
      </w:r>
      <w:r w:rsidRPr="006C2DDC">
        <w:rPr>
          <w:rFonts w:ascii="Candara" w:hAnsi="Candara"/>
        </w:rPr>
        <w:t xml:space="preserve"> Le </w:t>
      </w:r>
      <w:r w:rsidRPr="00B32C0A">
        <w:rPr>
          <w:rFonts w:ascii="Candara" w:hAnsi="Candara"/>
        </w:rPr>
        <w:t>imprese target, per almeno il 50%, devono</w:t>
      </w:r>
      <w:r w:rsidRPr="006C2DDC">
        <w:rPr>
          <w:rFonts w:ascii="Candara" w:hAnsi="Candara"/>
        </w:rPr>
        <w:t xml:space="preserve"> essere domiciliate in Europa.</w:t>
      </w:r>
    </w:p>
    <w:p w:rsidR="0032407B" w:rsidRPr="006C2DDC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6C2DDC">
        <w:rPr>
          <w:rFonts w:ascii="Candara" w:hAnsi="Candara"/>
          <w:b/>
        </w:rPr>
        <w:t>Durata del FIA:</w:t>
      </w:r>
      <w:r w:rsidRPr="006C2DDC">
        <w:rPr>
          <w:rFonts w:ascii="Candara" w:hAnsi="Candara"/>
        </w:rPr>
        <w:t xml:space="preserve"> 10 anni da regolamento;</w:t>
      </w:r>
    </w:p>
    <w:p w:rsidR="0032407B" w:rsidRPr="006C2DDC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6C2DDC">
        <w:rPr>
          <w:rFonts w:ascii="Candara" w:hAnsi="Candara"/>
          <w:b/>
        </w:rPr>
        <w:t>Valuta di denominazione delle quote:</w:t>
      </w:r>
      <w:r w:rsidRPr="006C2DDC">
        <w:rPr>
          <w:rFonts w:ascii="Candara" w:hAnsi="Candara"/>
        </w:rPr>
        <w:t xml:space="preserve"> Euro e USD;</w:t>
      </w:r>
    </w:p>
    <w:p w:rsidR="0032407B" w:rsidRPr="00B32C0A" w:rsidRDefault="0032407B" w:rsidP="0032407B">
      <w:pPr>
        <w:spacing w:after="120"/>
        <w:ind w:left="425"/>
        <w:jc w:val="both"/>
        <w:rPr>
          <w:rFonts w:ascii="Candara" w:hAnsi="Candara"/>
          <w:b/>
          <w:u w:val="single"/>
        </w:rPr>
      </w:pPr>
      <w:r w:rsidRPr="00B32C0A">
        <w:rPr>
          <w:rFonts w:ascii="Candara" w:hAnsi="Candara"/>
          <w:b/>
          <w:u w:val="single"/>
        </w:rPr>
        <w:t xml:space="preserve">Requisiti di partecipazione </w:t>
      </w:r>
    </w:p>
    <w:p w:rsidR="0032407B" w:rsidRPr="000A0825" w:rsidRDefault="0032407B" w:rsidP="0032407B">
      <w:pPr>
        <w:spacing w:after="120"/>
        <w:ind w:left="425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Il FIA per il quale si presenta la candidatura DEVE rispettare, </w:t>
      </w:r>
      <w:r w:rsidRPr="00D36104">
        <w:rPr>
          <w:rFonts w:ascii="Candara" w:hAnsi="Candara"/>
          <w:u w:val="single"/>
        </w:rPr>
        <w:t>a pena di esclusione</w:t>
      </w:r>
      <w:r w:rsidRPr="000A0825">
        <w:rPr>
          <w:rFonts w:ascii="Candara" w:hAnsi="Candara"/>
        </w:rPr>
        <w:t>, i seguenti requisiti:</w:t>
      </w:r>
    </w:p>
    <w:p w:rsidR="0032407B" w:rsidRPr="000A0825" w:rsidRDefault="0032407B" w:rsidP="003240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240" w:after="240"/>
        <w:contextualSpacing/>
        <w:jc w:val="both"/>
        <w:rPr>
          <w:rFonts w:ascii="Candara" w:hAnsi="Candara" w:cs="Arial"/>
        </w:rPr>
      </w:pPr>
      <w:r w:rsidRPr="000A0825">
        <w:rPr>
          <w:rFonts w:ascii="Candara" w:hAnsi="Candara" w:cs="Arial"/>
        </w:rPr>
        <w:t>FIA UE– rientranti nell’ambito di applicazione della direttiva 2011/61/UE, di tipo chiuso;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Il FIA deve poter essere sottoscritto alla data di presentazione della candidatura; 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>Collocamento/sottoscrizione delle quote del FIA: primario;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Obiettivo di raccolta del FIA (da regolamento) minimo EUR </w:t>
      </w:r>
      <w:r>
        <w:rPr>
          <w:rFonts w:ascii="Candara" w:hAnsi="Candara"/>
        </w:rPr>
        <w:t>5</w:t>
      </w:r>
      <w:r w:rsidRPr="000A0825">
        <w:rPr>
          <w:rFonts w:ascii="Candara" w:hAnsi="Candara"/>
        </w:rPr>
        <w:t>00 mln;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il GEFIA deve avere in gestione FIA chiusi con attivi (somma dei NAV) pari ad almeno EUR </w:t>
      </w:r>
      <w:r>
        <w:rPr>
          <w:rFonts w:ascii="Candara" w:hAnsi="Candara"/>
        </w:rPr>
        <w:t>2.</w:t>
      </w:r>
      <w:r w:rsidRPr="000A0825">
        <w:rPr>
          <w:rFonts w:ascii="Candara" w:hAnsi="Candara"/>
        </w:rPr>
        <w:t>500 milioni;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alla sottoscrizione il FIA dovrà dimostrare impegni di investimento già sottoscritti (hard </w:t>
      </w:r>
      <w:proofErr w:type="spellStart"/>
      <w:r w:rsidRPr="000A0825">
        <w:rPr>
          <w:rFonts w:ascii="Candara" w:hAnsi="Candara"/>
        </w:rPr>
        <w:t>commitment</w:t>
      </w:r>
      <w:proofErr w:type="spellEnd"/>
      <w:r w:rsidRPr="000A0825">
        <w:rPr>
          <w:rFonts w:ascii="Candara" w:hAnsi="Candara"/>
        </w:rPr>
        <w:t xml:space="preserve">) da altri investitori per almeno EUR </w:t>
      </w:r>
      <w:r>
        <w:rPr>
          <w:rFonts w:ascii="Candara" w:hAnsi="Candara"/>
        </w:rPr>
        <w:t>10</w:t>
      </w:r>
      <w:r w:rsidRPr="000A0825">
        <w:rPr>
          <w:rFonts w:ascii="Candara" w:hAnsi="Candara"/>
        </w:rPr>
        <w:t>0 mln;</w:t>
      </w:r>
    </w:p>
    <w:p w:rsidR="0032407B" w:rsidRPr="000A0825" w:rsidRDefault="0032407B" w:rsidP="0032407B">
      <w:pPr>
        <w:numPr>
          <w:ilvl w:val="0"/>
          <w:numId w:val="16"/>
        </w:numPr>
        <w:spacing w:after="120"/>
        <w:jc w:val="both"/>
        <w:rPr>
          <w:rFonts w:ascii="Candara" w:hAnsi="Candara"/>
        </w:rPr>
      </w:pPr>
      <w:r w:rsidRPr="000A0825">
        <w:rPr>
          <w:rFonts w:ascii="Candara" w:hAnsi="Candara"/>
        </w:rPr>
        <w:t xml:space="preserve">durata del FIA, da Regolamento, non oltre 13 anni incluse </w:t>
      </w:r>
      <w:r>
        <w:rPr>
          <w:rFonts w:ascii="Candara" w:hAnsi="Candara"/>
        </w:rPr>
        <w:t xml:space="preserve">le </w:t>
      </w:r>
      <w:r w:rsidRPr="000A0825">
        <w:rPr>
          <w:rFonts w:ascii="Candara" w:hAnsi="Candara"/>
        </w:rPr>
        <w:t>proroghe</w:t>
      </w:r>
      <w:r>
        <w:rPr>
          <w:rFonts w:ascii="Candara" w:hAnsi="Candara"/>
        </w:rPr>
        <w:t xml:space="preserve"> deliberate dai GP</w:t>
      </w:r>
      <w:r w:rsidRPr="000A0825">
        <w:rPr>
          <w:rFonts w:ascii="Candara" w:hAnsi="Candara"/>
        </w:rPr>
        <w:t xml:space="preserve">. </w:t>
      </w:r>
    </w:p>
    <w:p w:rsidR="00B37E14" w:rsidRPr="00E22293" w:rsidRDefault="00B37E14" w:rsidP="00B37E14">
      <w:pPr>
        <w:autoSpaceDE w:val="0"/>
        <w:autoSpaceDN w:val="0"/>
        <w:adjustRightInd w:val="0"/>
        <w:spacing w:after="240"/>
        <w:jc w:val="both"/>
        <w:rPr>
          <w:rFonts w:ascii="Candara" w:hAnsi="Candara"/>
        </w:rPr>
      </w:pPr>
    </w:p>
    <w:p w:rsidR="00B37E14" w:rsidRPr="00E22293" w:rsidRDefault="00B37E14" w:rsidP="00B37E14">
      <w:pPr>
        <w:rPr>
          <w:rFonts w:ascii="Candara" w:hAnsi="Candara"/>
          <w:sz w:val="28"/>
          <w:szCs w:val="28"/>
        </w:rPr>
      </w:pPr>
      <w:r w:rsidRPr="00E22293">
        <w:rPr>
          <w:rFonts w:ascii="Candara" w:hAnsi="Candara"/>
          <w:sz w:val="28"/>
          <w:szCs w:val="28"/>
        </w:rPr>
        <w:br w:type="page"/>
      </w:r>
    </w:p>
    <w:p w:rsidR="00B37E14" w:rsidRPr="00E22293" w:rsidRDefault="00B37E14" w:rsidP="00B37E14">
      <w:pPr>
        <w:spacing w:before="240"/>
        <w:jc w:val="both"/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</w:pPr>
      <w:r w:rsidRPr="00E22293"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  <w:lastRenderedPageBreak/>
        <w:t>Per FIA si intende lo OICR in fase raccolta che viene proposto.</w:t>
      </w:r>
    </w:p>
    <w:p w:rsidR="00B37E14" w:rsidRPr="00E22293" w:rsidRDefault="00B37E14" w:rsidP="00B37E14">
      <w:pPr>
        <w:spacing w:before="240"/>
        <w:jc w:val="both"/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</w:pPr>
      <w:r w:rsidRPr="00E22293"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  <w:t>Per GEFIA si intende il soggetto che ha costituito e g</w:t>
      </w:r>
      <w:r w:rsidR="00F52053" w:rsidRPr="00E22293"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  <w:t>estisce</w:t>
      </w:r>
      <w:r w:rsidRPr="00E22293">
        <w:rPr>
          <w:rFonts w:ascii="Candara" w:hAnsi="Candara"/>
          <w:b/>
          <w:color w:val="17365D" w:themeColor="text2" w:themeShade="BF"/>
          <w:sz w:val="24"/>
          <w:szCs w:val="24"/>
          <w:u w:val="single"/>
        </w:rPr>
        <w:t xml:space="preserve"> il FIA.</w:t>
      </w:r>
    </w:p>
    <w:p w:rsidR="00B37E14" w:rsidRPr="00E22293" w:rsidRDefault="00B37E14" w:rsidP="00CE57D2">
      <w:pPr>
        <w:rPr>
          <w:rFonts w:ascii="Candara" w:hAnsi="Candara"/>
        </w:rPr>
      </w:pPr>
      <w:r w:rsidRPr="00E22293">
        <w:rPr>
          <w:rFonts w:ascii="Candara" w:hAnsi="Candara"/>
        </w:rPr>
        <w:t xml:space="preserve">Informazioni generali della GEFIA/SOCIETA’, del GESTORE (se previsto), del FIA e della persona di contatto per il presente questionario: </w:t>
      </w:r>
    </w:p>
    <w:p w:rsidR="00B37E14" w:rsidRPr="00E22293" w:rsidRDefault="00B37E14" w:rsidP="00B37E14">
      <w:pPr>
        <w:ind w:left="1800"/>
        <w:rPr>
          <w:rFonts w:ascii="Candara" w:hAnsi="Candara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292"/>
      </w:tblGrid>
      <w:tr w:rsidR="00B37E14" w:rsidRPr="00E22293" w:rsidTr="008F31BE">
        <w:tc>
          <w:tcPr>
            <w:tcW w:w="306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Denominazione GEFIA</w:t>
            </w:r>
          </w:p>
        </w:tc>
        <w:tc>
          <w:tcPr>
            <w:tcW w:w="529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Via - Città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ZIP code - Paese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Sito internet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Autorità di vigilanza del GEFIA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  <w:bottom w:val="single" w:sz="12" w:space="0" w:color="auto"/>
              <w:right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proofErr w:type="spellStart"/>
            <w:r w:rsidRPr="00E22293">
              <w:rPr>
                <w:rFonts w:ascii="Candara" w:hAnsi="Candara"/>
              </w:rPr>
              <w:t>Num</w:t>
            </w:r>
            <w:proofErr w:type="spellEnd"/>
            <w:r w:rsidRPr="00E22293">
              <w:rPr>
                <w:rFonts w:ascii="Candara" w:hAnsi="Candara"/>
              </w:rPr>
              <w:t>. di registrazione presso l’Autorità di vigilanza</w:t>
            </w:r>
            <w:r w:rsidR="00786D66">
              <w:rPr>
                <w:rFonts w:ascii="Candara" w:hAnsi="Candara"/>
              </w:rPr>
              <w:t xml:space="preserve"> del GEFIA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12" w:space="0" w:color="auto"/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Denominazione GESTORE</w:t>
            </w:r>
          </w:p>
        </w:tc>
        <w:tc>
          <w:tcPr>
            <w:tcW w:w="5292" w:type="dxa"/>
            <w:tcBorders>
              <w:top w:val="single" w:sz="12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Via - Città</w:t>
            </w:r>
          </w:p>
        </w:tc>
        <w:tc>
          <w:tcPr>
            <w:tcW w:w="5292" w:type="dxa"/>
            <w:tcBorders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ZIP code - Paese</w:t>
            </w:r>
          </w:p>
        </w:tc>
        <w:tc>
          <w:tcPr>
            <w:tcW w:w="5292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left w:val="thinThickLargeGap" w:sz="24" w:space="0" w:color="auto"/>
              <w:bottom w:val="single" w:sz="12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Autorità di vigilanza del GESTORE</w:t>
            </w:r>
          </w:p>
        </w:tc>
        <w:tc>
          <w:tcPr>
            <w:tcW w:w="5292" w:type="dxa"/>
            <w:tcBorders>
              <w:bottom w:val="single" w:sz="12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12" w:space="0" w:color="auto"/>
              <w:left w:val="thinThickLargeGap" w:sz="24" w:space="0" w:color="auto"/>
              <w:bottom w:val="single" w:sz="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Denominazione del FIA</w:t>
            </w:r>
          </w:p>
        </w:tc>
        <w:tc>
          <w:tcPr>
            <w:tcW w:w="5292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ISIN code del FIA</w:t>
            </w:r>
          </w:p>
        </w:tc>
        <w:tc>
          <w:tcPr>
            <w:tcW w:w="5292" w:type="dxa"/>
            <w:tcBorders>
              <w:top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Autorità di vigilanza della FIA</w:t>
            </w:r>
          </w:p>
        </w:tc>
        <w:tc>
          <w:tcPr>
            <w:tcW w:w="5292" w:type="dxa"/>
            <w:tcBorders>
              <w:top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4" w:space="0" w:color="auto"/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proofErr w:type="spellStart"/>
            <w:r w:rsidRPr="00E22293">
              <w:rPr>
                <w:rFonts w:ascii="Candara" w:hAnsi="Candara"/>
              </w:rPr>
              <w:t>Num</w:t>
            </w:r>
            <w:proofErr w:type="spellEnd"/>
            <w:r w:rsidRPr="00E22293">
              <w:rPr>
                <w:rFonts w:ascii="Candara" w:hAnsi="Candara"/>
              </w:rPr>
              <w:t>. di registrazione presso l’Autorità di vigilanza del FIA</w:t>
            </w:r>
          </w:p>
        </w:tc>
        <w:tc>
          <w:tcPr>
            <w:tcW w:w="5292" w:type="dxa"/>
            <w:tcBorders>
              <w:top w:val="single" w:sz="4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top w:val="single" w:sz="12" w:space="0" w:color="auto"/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Persona di riferimento</w:t>
            </w:r>
          </w:p>
        </w:tc>
        <w:tc>
          <w:tcPr>
            <w:tcW w:w="5292" w:type="dxa"/>
            <w:tcBorders>
              <w:top w:val="single" w:sz="12" w:space="0" w:color="auto"/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8F31BE">
        <w:tc>
          <w:tcPr>
            <w:tcW w:w="3060" w:type="dxa"/>
            <w:tcBorders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N. telefono</w:t>
            </w:r>
          </w:p>
        </w:tc>
        <w:tc>
          <w:tcPr>
            <w:tcW w:w="5292" w:type="dxa"/>
            <w:tcBorders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  <w:tr w:rsidR="00B37E14" w:rsidRPr="00E22293" w:rsidTr="00B32C0A">
        <w:tc>
          <w:tcPr>
            <w:tcW w:w="3060" w:type="dxa"/>
            <w:tcBorders>
              <w:lef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  <w:r w:rsidRPr="00E22293">
              <w:rPr>
                <w:rFonts w:ascii="Candara" w:hAnsi="Candara"/>
              </w:rPr>
              <w:t>Indirizzo di posta elettronica</w:t>
            </w:r>
          </w:p>
        </w:tc>
        <w:tc>
          <w:tcPr>
            <w:tcW w:w="5292" w:type="dxa"/>
            <w:tcBorders>
              <w:right w:val="thinThickLargeGap" w:sz="24" w:space="0" w:color="auto"/>
            </w:tcBorders>
          </w:tcPr>
          <w:p w:rsidR="00B37E14" w:rsidRPr="00E22293" w:rsidRDefault="00B37E14" w:rsidP="008F31BE">
            <w:pPr>
              <w:jc w:val="both"/>
              <w:rPr>
                <w:rFonts w:ascii="Candara" w:hAnsi="Candara"/>
              </w:rPr>
            </w:pPr>
          </w:p>
        </w:tc>
      </w:tr>
    </w:tbl>
    <w:p w:rsidR="00B32C0A" w:rsidRDefault="00B32C0A" w:rsidP="00B32C0A">
      <w:pPr>
        <w:rPr>
          <w:rFonts w:ascii="Candara" w:hAnsi="Candara"/>
        </w:rPr>
      </w:pPr>
    </w:p>
    <w:p w:rsidR="00B32C0A" w:rsidRDefault="00B32C0A" w:rsidP="00B32C0A">
      <w:pPr>
        <w:rPr>
          <w:rFonts w:ascii="Candara" w:hAnsi="Candara"/>
        </w:rPr>
      </w:pPr>
    </w:p>
    <w:p w:rsidR="00B32C0A" w:rsidRDefault="00B32C0A" w:rsidP="00B32C0A">
      <w:pPr>
        <w:rPr>
          <w:rFonts w:ascii="Candara" w:hAnsi="Candara"/>
        </w:rPr>
      </w:pPr>
    </w:p>
    <w:p w:rsidR="00B32C0A" w:rsidRPr="006743EF" w:rsidRDefault="00B32C0A" w:rsidP="00B32C0A">
      <w:pPr>
        <w:rPr>
          <w:rFonts w:ascii="Candara" w:hAnsi="Candara"/>
        </w:rPr>
      </w:pPr>
      <w:r>
        <w:rPr>
          <w:rFonts w:ascii="Candara" w:hAnsi="Candara"/>
        </w:rPr>
        <w:t>Indicare</w:t>
      </w:r>
      <w:r w:rsidRPr="006743EF">
        <w:rPr>
          <w:rFonts w:ascii="Candara" w:hAnsi="Candara"/>
        </w:rPr>
        <w:t xml:space="preserve"> la strategia per il quale viene proposto il FIA: </w:t>
      </w:r>
    </w:p>
    <w:p w:rsidR="00B32C0A" w:rsidRPr="006743EF" w:rsidRDefault="00B32C0A" w:rsidP="00B32C0A">
      <w:pPr>
        <w:rPr>
          <w:rFonts w:ascii="Candara" w:hAnsi="Candara"/>
        </w:rPr>
      </w:pPr>
    </w:p>
    <w:tbl>
      <w:tblPr>
        <w:tblStyle w:val="Grigliatabella"/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517"/>
        <w:gridCol w:w="5595"/>
      </w:tblGrid>
      <w:tr w:rsidR="00B32C0A" w:rsidRPr="006743EF" w:rsidTr="00B32C0A">
        <w:trPr>
          <w:trHeight w:val="205"/>
        </w:trPr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32C0A" w:rsidRPr="006743EF" w:rsidRDefault="00B32C0A" w:rsidP="00893E66">
            <w:pPr>
              <w:rPr>
                <w:rFonts w:ascii="Candara" w:hAnsi="Candara" w:cs="Arial"/>
                <w:b/>
                <w:u w:val="single"/>
              </w:rPr>
            </w:pPr>
          </w:p>
        </w:tc>
        <w:tc>
          <w:tcPr>
            <w:tcW w:w="5595" w:type="dxa"/>
            <w:tcBorders>
              <w:left w:val="double" w:sz="4" w:space="0" w:color="auto"/>
            </w:tcBorders>
          </w:tcPr>
          <w:p w:rsidR="00B32C0A" w:rsidRPr="006743EF" w:rsidRDefault="00B32C0A" w:rsidP="00B32C0A">
            <w:pPr>
              <w:rPr>
                <w:rFonts w:ascii="Candara" w:hAnsi="Candara" w:cs="Arial"/>
                <w:b/>
                <w:u w:val="single"/>
              </w:rPr>
            </w:pPr>
            <w:r w:rsidRPr="006743EF">
              <w:rPr>
                <w:rFonts w:ascii="Candara" w:hAnsi="Candara" w:cs="Arial"/>
                <w:b/>
                <w:u w:val="single"/>
              </w:rPr>
              <w:t xml:space="preserve">FIA chiuso - </w:t>
            </w:r>
            <w:r>
              <w:rPr>
                <w:rFonts w:ascii="Candara" w:hAnsi="Candara" w:cs="Arial"/>
                <w:b/>
                <w:u w:val="single"/>
              </w:rPr>
              <w:t xml:space="preserve">PRIVATE EQUITY </w:t>
            </w:r>
            <w:r w:rsidRPr="00B32C0A">
              <w:rPr>
                <w:rFonts w:ascii="Candara" w:hAnsi="Candara" w:cs="Arial"/>
                <w:b/>
                <w:u w:val="single"/>
              </w:rPr>
              <w:t>Ital</w:t>
            </w:r>
            <w:r>
              <w:rPr>
                <w:rFonts w:ascii="Candara" w:hAnsi="Candara" w:cs="Arial"/>
                <w:b/>
                <w:u w:val="single"/>
              </w:rPr>
              <w:t>ia</w:t>
            </w:r>
          </w:p>
        </w:tc>
      </w:tr>
    </w:tbl>
    <w:p w:rsidR="00B32C0A" w:rsidRPr="006743EF" w:rsidRDefault="00B32C0A" w:rsidP="00B32C0A">
      <w:pPr>
        <w:rPr>
          <w:rFonts w:ascii="Candara" w:hAnsi="Candara"/>
        </w:rPr>
      </w:pPr>
    </w:p>
    <w:p w:rsidR="00B32C0A" w:rsidRPr="006743EF" w:rsidRDefault="00B32C0A" w:rsidP="00B32C0A">
      <w:pPr>
        <w:rPr>
          <w:rFonts w:ascii="Candara" w:hAnsi="Candara" w:cs="Arial"/>
          <w:b/>
          <w:u w:val="single"/>
        </w:rPr>
      </w:pPr>
    </w:p>
    <w:p w:rsidR="00B32C0A" w:rsidRPr="006743EF" w:rsidRDefault="00B32C0A" w:rsidP="00B32C0A">
      <w:pPr>
        <w:rPr>
          <w:rFonts w:ascii="Candara" w:hAnsi="Candara" w:cs="Arial"/>
          <w:b/>
          <w:sz w:val="2"/>
          <w:u w:val="single"/>
        </w:rPr>
      </w:pPr>
    </w:p>
    <w:p w:rsidR="00B32C0A" w:rsidRPr="006743EF" w:rsidRDefault="00B32C0A" w:rsidP="00B32C0A">
      <w:pPr>
        <w:rPr>
          <w:rFonts w:ascii="Candara" w:hAnsi="Candara" w:cs="Arial"/>
          <w:b/>
          <w:sz w:val="2"/>
          <w:u w:val="single"/>
        </w:rPr>
      </w:pPr>
    </w:p>
    <w:tbl>
      <w:tblPr>
        <w:tblStyle w:val="Grigliatabella"/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516"/>
        <w:gridCol w:w="5584"/>
      </w:tblGrid>
      <w:tr w:rsidR="00B32C0A" w:rsidTr="00B32C0A">
        <w:trPr>
          <w:trHeight w:val="222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32C0A" w:rsidRPr="006743EF" w:rsidRDefault="00B32C0A" w:rsidP="00893E66">
            <w:pPr>
              <w:rPr>
                <w:rFonts w:ascii="Candara" w:hAnsi="Candara" w:cs="Arial"/>
                <w:b/>
                <w:u w:val="single"/>
              </w:rPr>
            </w:pPr>
          </w:p>
        </w:tc>
        <w:tc>
          <w:tcPr>
            <w:tcW w:w="5584" w:type="dxa"/>
            <w:tcBorders>
              <w:left w:val="double" w:sz="4" w:space="0" w:color="auto"/>
            </w:tcBorders>
          </w:tcPr>
          <w:p w:rsidR="00B32C0A" w:rsidRDefault="00B32C0A" w:rsidP="00893E66">
            <w:pPr>
              <w:rPr>
                <w:rFonts w:ascii="Candara" w:hAnsi="Candara" w:cs="Arial"/>
                <w:b/>
                <w:u w:val="single"/>
              </w:rPr>
            </w:pPr>
            <w:r w:rsidRPr="006743EF">
              <w:rPr>
                <w:rFonts w:ascii="Candara" w:hAnsi="Candara" w:cs="Arial"/>
                <w:b/>
                <w:u w:val="single"/>
              </w:rPr>
              <w:t xml:space="preserve">FIA chiuso - </w:t>
            </w:r>
            <w:r w:rsidRPr="00B32C0A">
              <w:rPr>
                <w:rFonts w:ascii="Candara" w:hAnsi="Candara" w:cs="Arial"/>
                <w:b/>
                <w:u w:val="single"/>
              </w:rPr>
              <w:t>PRIVATE EQUITY ex-</w:t>
            </w:r>
            <w:proofErr w:type="spellStart"/>
            <w:r w:rsidRPr="00B32C0A">
              <w:rPr>
                <w:rFonts w:ascii="Candara" w:hAnsi="Candara" w:cs="Arial"/>
                <w:b/>
                <w:u w:val="single"/>
              </w:rPr>
              <w:t>Italy</w:t>
            </w:r>
            <w:proofErr w:type="spellEnd"/>
            <w:r w:rsidRPr="00B32C0A">
              <w:rPr>
                <w:rFonts w:ascii="Candara" w:hAnsi="Candara" w:cs="Arial"/>
                <w:b/>
                <w:u w:val="single"/>
              </w:rPr>
              <w:t xml:space="preserve"> (Europe o Globale)</w:t>
            </w:r>
          </w:p>
        </w:tc>
      </w:tr>
    </w:tbl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2C0A" w:rsidRDefault="00B32C0A" w:rsidP="00B32C0A">
      <w:pPr>
        <w:rPr>
          <w:rFonts w:ascii="Candara" w:hAnsi="Candara" w:cs="Arial"/>
          <w:b/>
          <w:u w:val="single"/>
        </w:rPr>
      </w:pPr>
    </w:p>
    <w:p w:rsidR="00B37E14" w:rsidRPr="00E22293" w:rsidRDefault="00B37E14">
      <w:pPr>
        <w:rPr>
          <w:rFonts w:ascii="Candara" w:hAnsi="Candara"/>
        </w:rPr>
      </w:pPr>
    </w:p>
    <w:p w:rsidR="00B37E14" w:rsidRPr="00E22293" w:rsidRDefault="008A24EB" w:rsidP="00B37E14">
      <w:pPr>
        <w:numPr>
          <w:ilvl w:val="0"/>
          <w:numId w:val="6"/>
        </w:numPr>
        <w:pBdr>
          <w:bottom w:val="single" w:sz="6" w:space="1" w:color="auto"/>
        </w:pBdr>
        <w:spacing w:after="240"/>
        <w:ind w:left="357" w:hanging="782"/>
        <w:rPr>
          <w:rFonts w:ascii="Candara" w:hAnsi="Candara"/>
          <w:b/>
          <w:color w:val="17365D" w:themeColor="text2" w:themeShade="BF"/>
          <w:sz w:val="28"/>
          <w:szCs w:val="36"/>
        </w:rPr>
      </w:pPr>
      <w:r w:rsidRPr="00E22293">
        <w:rPr>
          <w:rFonts w:ascii="Candara" w:hAnsi="Candara"/>
          <w:b/>
          <w:color w:val="17365D" w:themeColor="text2" w:themeShade="BF"/>
          <w:sz w:val="28"/>
          <w:szCs w:val="36"/>
        </w:rPr>
        <w:t>Gruppo/</w:t>
      </w:r>
      <w:r w:rsidR="00B37E14" w:rsidRPr="00E22293">
        <w:rPr>
          <w:rFonts w:ascii="Candara" w:hAnsi="Candara"/>
          <w:b/>
          <w:color w:val="17365D" w:themeColor="text2" w:themeShade="BF"/>
          <w:sz w:val="28"/>
          <w:szCs w:val="36"/>
        </w:rPr>
        <w:t xml:space="preserve">Società di Gestione </w:t>
      </w:r>
      <w:r w:rsidRPr="00E22293">
        <w:rPr>
          <w:rFonts w:ascii="Candara" w:hAnsi="Candara"/>
          <w:b/>
          <w:color w:val="17365D" w:themeColor="text2" w:themeShade="BF"/>
          <w:sz w:val="28"/>
          <w:szCs w:val="36"/>
        </w:rPr>
        <w:t>(</w:t>
      </w:r>
      <w:r w:rsidR="00B37E14" w:rsidRPr="00E22293">
        <w:rPr>
          <w:rFonts w:ascii="Candara" w:hAnsi="Candara"/>
          <w:b/>
          <w:color w:val="17365D" w:themeColor="text2" w:themeShade="BF"/>
          <w:sz w:val="28"/>
          <w:szCs w:val="36"/>
        </w:rPr>
        <w:t>GEFIA</w:t>
      </w:r>
      <w:r w:rsidRPr="00E22293">
        <w:rPr>
          <w:rFonts w:ascii="Candara" w:hAnsi="Candara"/>
          <w:b/>
          <w:color w:val="17365D" w:themeColor="text2" w:themeShade="BF"/>
          <w:sz w:val="28"/>
          <w:szCs w:val="36"/>
        </w:rPr>
        <w:t>)</w:t>
      </w:r>
    </w:p>
    <w:p w:rsidR="00B37E14" w:rsidRPr="00E22293" w:rsidRDefault="00B37E14" w:rsidP="00626E9C">
      <w:pPr>
        <w:numPr>
          <w:ilvl w:val="0"/>
          <w:numId w:val="2"/>
        </w:numPr>
        <w:spacing w:before="240" w:after="240"/>
        <w:ind w:left="567" w:hanging="567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lastRenderedPageBreak/>
        <w:t>Descrivere, anche graficamente, la stru</w:t>
      </w:r>
      <w:r w:rsidR="008A24EB" w:rsidRPr="00E22293">
        <w:rPr>
          <w:rFonts w:ascii="Candara" w:hAnsi="Candara"/>
          <w:szCs w:val="24"/>
        </w:rPr>
        <w:t>ttura della proprietà del GEFIA e</w:t>
      </w:r>
      <w:r w:rsidRPr="00E22293">
        <w:rPr>
          <w:rFonts w:ascii="Candara" w:hAnsi="Candara"/>
          <w:szCs w:val="24"/>
        </w:rPr>
        <w:t xml:space="preserve"> del G</w:t>
      </w:r>
      <w:r w:rsidR="008A24EB" w:rsidRPr="00E22293">
        <w:rPr>
          <w:rFonts w:ascii="Candara" w:hAnsi="Candara"/>
          <w:szCs w:val="24"/>
        </w:rPr>
        <w:t>RUPPO</w:t>
      </w:r>
      <w:r w:rsidRPr="00E22293">
        <w:rPr>
          <w:rFonts w:ascii="Candara" w:hAnsi="Candara"/>
          <w:szCs w:val="24"/>
        </w:rPr>
        <w:t xml:space="preserve"> e delle parti correlate che svolgono funzioni rilevanti tra cui l’</w:t>
      </w:r>
      <w:proofErr w:type="spellStart"/>
      <w:r w:rsidRPr="00E22293">
        <w:rPr>
          <w:rFonts w:ascii="Candara" w:hAnsi="Candara"/>
          <w:szCs w:val="24"/>
        </w:rPr>
        <w:t>investment</w:t>
      </w:r>
      <w:proofErr w:type="spellEnd"/>
      <w:r w:rsidRPr="00E22293">
        <w:rPr>
          <w:rFonts w:ascii="Candara" w:hAnsi="Candara"/>
          <w:szCs w:val="24"/>
        </w:rPr>
        <w:t xml:space="preserve"> </w:t>
      </w:r>
      <w:proofErr w:type="spellStart"/>
      <w:r w:rsidRPr="00E22293">
        <w:rPr>
          <w:rFonts w:ascii="Candara" w:hAnsi="Candara"/>
          <w:szCs w:val="24"/>
        </w:rPr>
        <w:t>advisors</w:t>
      </w:r>
      <w:proofErr w:type="spellEnd"/>
      <w:r w:rsidRPr="00E22293">
        <w:rPr>
          <w:rFonts w:ascii="Candara" w:hAnsi="Candara"/>
          <w:szCs w:val="24"/>
        </w:rPr>
        <w:t xml:space="preserve">, il </w:t>
      </w:r>
      <w:proofErr w:type="spellStart"/>
      <w:r w:rsidRPr="00E22293">
        <w:rPr>
          <w:rFonts w:ascii="Candara" w:hAnsi="Candara"/>
          <w:szCs w:val="24"/>
        </w:rPr>
        <w:t>risk</w:t>
      </w:r>
      <w:proofErr w:type="spellEnd"/>
      <w:r w:rsidRPr="00E22293">
        <w:rPr>
          <w:rFonts w:ascii="Candara" w:hAnsi="Candara"/>
          <w:szCs w:val="24"/>
        </w:rPr>
        <w:t xml:space="preserve"> manager, ed ogni società collegata. Indicare gli azionisti con partecipazioni superiori al 5% ed i cambiamenti della proprietà degli ultimi 36 mesi</w:t>
      </w:r>
      <w:r w:rsidR="00F52053" w:rsidRPr="00E22293">
        <w:rPr>
          <w:rFonts w:ascii="Candara" w:hAnsi="Candara"/>
          <w:szCs w:val="24"/>
        </w:rPr>
        <w:t>.</w:t>
      </w:r>
    </w:p>
    <w:p w:rsidR="00B37E14" w:rsidRPr="00E22293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>Descrivere, anche graficamente, la struttura</w:t>
      </w:r>
      <w:r w:rsidR="00F52053" w:rsidRPr="00E22293">
        <w:rPr>
          <w:rFonts w:ascii="Candara" w:hAnsi="Candara"/>
          <w:szCs w:val="24"/>
        </w:rPr>
        <w:t xml:space="preserve"> gestionale (Gestori/GP),</w:t>
      </w:r>
      <w:r w:rsidRPr="00E22293">
        <w:rPr>
          <w:rFonts w:ascii="Candara" w:hAnsi="Candara"/>
          <w:szCs w:val="24"/>
        </w:rPr>
        <w:t xml:space="preserve"> </w:t>
      </w:r>
      <w:r w:rsidR="00F52053" w:rsidRPr="00E22293">
        <w:rPr>
          <w:rFonts w:ascii="Candara" w:hAnsi="Candara"/>
          <w:szCs w:val="24"/>
        </w:rPr>
        <w:t xml:space="preserve">direzionale/manageriale, </w:t>
      </w:r>
      <w:r w:rsidRPr="00E22293">
        <w:rPr>
          <w:rFonts w:ascii="Candara" w:hAnsi="Candara"/>
          <w:szCs w:val="24"/>
        </w:rPr>
        <w:t xml:space="preserve">organizzativa </w:t>
      </w:r>
      <w:r w:rsidR="00F52053" w:rsidRPr="00E22293">
        <w:rPr>
          <w:rFonts w:ascii="Candara" w:hAnsi="Candara"/>
          <w:szCs w:val="24"/>
        </w:rPr>
        <w:t>del GEFIA</w:t>
      </w:r>
      <w:r w:rsidRPr="00E22293">
        <w:rPr>
          <w:rFonts w:ascii="Candara" w:hAnsi="Candara"/>
          <w:szCs w:val="24"/>
        </w:rPr>
        <w:t>, completa delle funzioni di back-office.</w:t>
      </w:r>
    </w:p>
    <w:p w:rsidR="008A24EB" w:rsidRPr="00E22293" w:rsidRDefault="008A24EB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Candara" w:hAnsi="Candara"/>
        </w:rPr>
      </w:pPr>
      <w:proofErr w:type="spellStart"/>
      <w:r w:rsidRPr="00E22293">
        <w:rPr>
          <w:rFonts w:ascii="Candara" w:hAnsi="Candara"/>
        </w:rPr>
        <w:t>Asset</w:t>
      </w:r>
      <w:proofErr w:type="spellEnd"/>
      <w:r w:rsidRPr="00E22293">
        <w:rPr>
          <w:rFonts w:ascii="Candara" w:hAnsi="Candara"/>
        </w:rPr>
        <w:t xml:space="preserve"> in gestione dal GESTORE e dal </w:t>
      </w:r>
      <w:r w:rsidR="00F52053" w:rsidRPr="00E22293">
        <w:rPr>
          <w:rFonts w:ascii="Candara" w:hAnsi="Candara"/>
        </w:rPr>
        <w:t>GRUPPO (in Milioni-EUR):</w:t>
      </w:r>
    </w:p>
    <w:tbl>
      <w:tblPr>
        <w:tblW w:w="61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41"/>
        <w:gridCol w:w="1499"/>
        <w:gridCol w:w="1499"/>
        <w:gridCol w:w="1500"/>
      </w:tblGrid>
      <w:tr w:rsidR="00F52053" w:rsidRPr="00E22293" w:rsidTr="00F52053">
        <w:trPr>
          <w:jc w:val="center"/>
        </w:trPr>
        <w:tc>
          <w:tcPr>
            <w:tcW w:w="1641" w:type="dxa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99" w:type="dxa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</w:rPr>
              <w:t>31-12-20</w:t>
            </w:r>
            <w:r w:rsidR="00D0659A">
              <w:rPr>
                <w:rFonts w:ascii="Candara" w:hAnsi="Candara"/>
                <w:sz w:val="20"/>
              </w:rPr>
              <w:t>20</w:t>
            </w:r>
          </w:p>
        </w:tc>
        <w:tc>
          <w:tcPr>
            <w:tcW w:w="1499" w:type="dxa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</w:rPr>
              <w:t>201</w:t>
            </w:r>
            <w:r w:rsidR="00D0659A">
              <w:rPr>
                <w:rFonts w:ascii="Candara" w:hAnsi="Candara"/>
                <w:sz w:val="20"/>
              </w:rPr>
              <w:t>9</w:t>
            </w:r>
          </w:p>
        </w:tc>
        <w:tc>
          <w:tcPr>
            <w:tcW w:w="1500" w:type="dxa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</w:rPr>
              <w:t>201</w:t>
            </w:r>
            <w:r w:rsidR="00D0659A">
              <w:rPr>
                <w:rFonts w:ascii="Candara" w:hAnsi="Candara"/>
                <w:sz w:val="20"/>
              </w:rPr>
              <w:t>8</w:t>
            </w:r>
          </w:p>
        </w:tc>
      </w:tr>
      <w:tr w:rsidR="00F52053" w:rsidRPr="00E22293" w:rsidTr="000261E3">
        <w:trPr>
          <w:trHeight w:val="284"/>
          <w:jc w:val="center"/>
        </w:trPr>
        <w:tc>
          <w:tcPr>
            <w:tcW w:w="1641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</w:rPr>
              <w:t>GRUPPO</w:t>
            </w:r>
          </w:p>
        </w:tc>
        <w:tc>
          <w:tcPr>
            <w:tcW w:w="1499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99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00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</w:tr>
      <w:tr w:rsidR="00F52053" w:rsidRPr="00E22293" w:rsidTr="000261E3">
        <w:trPr>
          <w:trHeight w:val="284"/>
          <w:jc w:val="center"/>
        </w:trPr>
        <w:tc>
          <w:tcPr>
            <w:tcW w:w="1641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</w:rPr>
              <w:t>GESTORE</w:t>
            </w:r>
          </w:p>
        </w:tc>
        <w:tc>
          <w:tcPr>
            <w:tcW w:w="1499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99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00" w:type="dxa"/>
            <w:vAlign w:val="center"/>
          </w:tcPr>
          <w:p w:rsidR="00F52053" w:rsidRPr="00E22293" w:rsidRDefault="00F52053" w:rsidP="00F52053">
            <w:pPr>
              <w:rPr>
                <w:rFonts w:ascii="Candara" w:hAnsi="Candara"/>
                <w:sz w:val="20"/>
              </w:rPr>
            </w:pPr>
          </w:p>
        </w:tc>
      </w:tr>
    </w:tbl>
    <w:p w:rsidR="008A24EB" w:rsidRPr="00E22293" w:rsidRDefault="008A24EB" w:rsidP="008A24EB">
      <w:pPr>
        <w:rPr>
          <w:rFonts w:ascii="Candara" w:hAnsi="Candara"/>
        </w:rPr>
      </w:pPr>
    </w:p>
    <w:p w:rsidR="00A51582" w:rsidRDefault="00A51582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Candara" w:hAnsi="Candara"/>
        </w:rPr>
      </w:pPr>
      <w:r>
        <w:rPr>
          <w:rFonts w:ascii="Candara" w:hAnsi="Candara"/>
        </w:rPr>
        <w:t>Fornire l’elenco dei FIA in fase di raccolta</w:t>
      </w:r>
      <w:r w:rsidR="00786D66">
        <w:rPr>
          <w:rFonts w:ascii="Candara" w:hAnsi="Candara"/>
        </w:rPr>
        <w:t xml:space="preserve"> (fund </w:t>
      </w:r>
      <w:proofErr w:type="spellStart"/>
      <w:r w:rsidR="00786D66">
        <w:rPr>
          <w:rFonts w:ascii="Candara" w:hAnsi="Candara"/>
        </w:rPr>
        <w:t>rasing</w:t>
      </w:r>
      <w:proofErr w:type="spellEnd"/>
      <w:r w:rsidR="00786D66">
        <w:rPr>
          <w:rFonts w:ascii="Candara" w:hAnsi="Candara"/>
        </w:rPr>
        <w:t>)</w:t>
      </w:r>
      <w:r>
        <w:rPr>
          <w:rFonts w:ascii="Candara" w:hAnsi="Candara"/>
        </w:rPr>
        <w:t xml:space="preserve">, con indicazione di: </w:t>
      </w:r>
    </w:p>
    <w:p w:rsidR="00A51582" w:rsidRDefault="00A51582" w:rsidP="00A51582">
      <w:pPr>
        <w:numPr>
          <w:ilvl w:val="1"/>
          <w:numId w:val="2"/>
        </w:numPr>
        <w:spacing w:after="120"/>
        <w:rPr>
          <w:rFonts w:ascii="Candara" w:hAnsi="Candara"/>
        </w:rPr>
      </w:pPr>
      <w:r>
        <w:rPr>
          <w:rFonts w:ascii="Candara" w:hAnsi="Candara"/>
        </w:rPr>
        <w:t>il nome del FIA;</w:t>
      </w:r>
    </w:p>
    <w:p w:rsidR="00A51582" w:rsidRDefault="00A51582" w:rsidP="00A51582">
      <w:pPr>
        <w:numPr>
          <w:ilvl w:val="1"/>
          <w:numId w:val="2"/>
        </w:numPr>
        <w:spacing w:after="120"/>
        <w:rPr>
          <w:rFonts w:ascii="Candara" w:hAnsi="Candara"/>
        </w:rPr>
      </w:pPr>
      <w:r>
        <w:rPr>
          <w:rFonts w:ascii="Candara" w:hAnsi="Candara"/>
        </w:rPr>
        <w:t>stile e strategia;</w:t>
      </w:r>
    </w:p>
    <w:p w:rsidR="00A51582" w:rsidRDefault="00A51582" w:rsidP="00A51582">
      <w:pPr>
        <w:numPr>
          <w:ilvl w:val="1"/>
          <w:numId w:val="2"/>
        </w:numPr>
        <w:spacing w:after="120"/>
        <w:rPr>
          <w:rFonts w:ascii="Candara" w:hAnsi="Candara"/>
        </w:rPr>
      </w:pPr>
      <w:r>
        <w:rPr>
          <w:rFonts w:ascii="Candara" w:hAnsi="Candara"/>
        </w:rPr>
        <w:t>target di raccolta;</w:t>
      </w:r>
    </w:p>
    <w:p w:rsidR="00A51582" w:rsidRDefault="00A51582" w:rsidP="00A51582">
      <w:pPr>
        <w:numPr>
          <w:ilvl w:val="1"/>
          <w:numId w:val="2"/>
        </w:num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capitale sottoscritto </w:t>
      </w:r>
      <w:r w:rsidR="00786D66">
        <w:rPr>
          <w:rFonts w:ascii="Candara" w:hAnsi="Candara"/>
        </w:rPr>
        <w:t>(raccolto);</w:t>
      </w:r>
    </w:p>
    <w:p w:rsidR="00786D66" w:rsidRDefault="00786D66" w:rsidP="00A51582">
      <w:pPr>
        <w:numPr>
          <w:ilvl w:val="1"/>
          <w:numId w:val="2"/>
        </w:numPr>
        <w:spacing w:after="120"/>
        <w:rPr>
          <w:rFonts w:ascii="Candara" w:hAnsi="Candara"/>
        </w:rPr>
      </w:pPr>
      <w:r>
        <w:rPr>
          <w:rFonts w:ascii="Candara" w:hAnsi="Candara"/>
        </w:rPr>
        <w:t>la data di termine del periodo di raccolta, prevista da regolamento o stabilita dal GEFIA.</w:t>
      </w:r>
    </w:p>
    <w:p w:rsidR="008A24EB" w:rsidRPr="00327D02" w:rsidRDefault="008A24EB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Candara" w:hAnsi="Candara"/>
        </w:rPr>
      </w:pPr>
      <w:r w:rsidRPr="00327D02">
        <w:rPr>
          <w:rFonts w:ascii="Candara" w:hAnsi="Candara"/>
        </w:rPr>
        <w:t xml:space="preserve">Fornire la suddivisione delle masse gestite </w:t>
      </w:r>
      <w:r w:rsidR="00F52053" w:rsidRPr="00327D02">
        <w:rPr>
          <w:rFonts w:ascii="Candara" w:hAnsi="Candara"/>
        </w:rPr>
        <w:t>dal GRUPPO:</w:t>
      </w:r>
    </w:p>
    <w:tbl>
      <w:tblPr>
        <w:tblW w:w="4480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8"/>
        <w:gridCol w:w="1559"/>
        <w:gridCol w:w="1559"/>
      </w:tblGrid>
      <w:tr w:rsidR="00F52053" w:rsidRPr="00E22293" w:rsidTr="00752A7D">
        <w:trPr>
          <w:trHeight w:val="268"/>
          <w:jc w:val="center"/>
        </w:trPr>
        <w:tc>
          <w:tcPr>
            <w:tcW w:w="2106" w:type="pct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8A24EB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94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52053" w:rsidRPr="00E22293" w:rsidRDefault="00F52053" w:rsidP="008A24E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GRUPPO</w:t>
            </w:r>
          </w:p>
        </w:tc>
      </w:tr>
      <w:tr w:rsidR="00F52053" w:rsidRPr="00E22293" w:rsidTr="00752A7D">
        <w:trPr>
          <w:trHeight w:val="682"/>
          <w:jc w:val="center"/>
        </w:trPr>
        <w:tc>
          <w:tcPr>
            <w:tcW w:w="2106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8A24E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F52053" w:rsidRPr="00E22293" w:rsidRDefault="00F52053" w:rsidP="008A24EB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31.12.20</w:t>
            </w:r>
            <w:r w:rsidR="00D0659A">
              <w:rPr>
                <w:rFonts w:ascii="Candara" w:hAnsi="Candara"/>
                <w:sz w:val="20"/>
                <w:szCs w:val="20"/>
              </w:rPr>
              <w:t>20</w:t>
            </w:r>
          </w:p>
        </w:tc>
        <w:tc>
          <w:tcPr>
            <w:tcW w:w="965" w:type="pct"/>
            <w:tcBorders>
              <w:top w:val="thinThickLargeGap" w:sz="24" w:space="0" w:color="auto"/>
            </w:tcBorders>
            <w:vAlign w:val="center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20</w:t>
            </w:r>
            <w:r w:rsidR="00D0659A">
              <w:rPr>
                <w:rFonts w:ascii="Candara" w:hAnsi="Candara"/>
                <w:sz w:val="20"/>
                <w:szCs w:val="20"/>
              </w:rPr>
              <w:t>19</w:t>
            </w:r>
          </w:p>
        </w:tc>
        <w:tc>
          <w:tcPr>
            <w:tcW w:w="965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20</w:t>
            </w:r>
            <w:r w:rsidR="00D0659A">
              <w:rPr>
                <w:rFonts w:ascii="Candara" w:hAnsi="Candara"/>
                <w:sz w:val="20"/>
                <w:szCs w:val="20"/>
              </w:rPr>
              <w:t>18</w:t>
            </w:r>
          </w:p>
        </w:tc>
      </w:tr>
      <w:tr w:rsidR="00F52053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F52053" w:rsidRPr="00E22293" w:rsidRDefault="00F52053" w:rsidP="008A24E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OICVM/UCITS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52053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F52053" w:rsidRPr="00E22293" w:rsidRDefault="00752A7D" w:rsidP="00752A7D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Alternative </w:t>
            </w:r>
            <w:r w:rsidR="00D0659A">
              <w:rPr>
                <w:rFonts w:ascii="Candara" w:hAnsi="Candara"/>
                <w:sz w:val="20"/>
                <w:szCs w:val="20"/>
              </w:rPr>
              <w:t>(</w:t>
            </w:r>
            <w:proofErr w:type="spellStart"/>
            <w:r w:rsidR="00D0659A">
              <w:rPr>
                <w:rFonts w:ascii="Candara" w:hAnsi="Candara"/>
                <w:sz w:val="20"/>
                <w:szCs w:val="20"/>
              </w:rPr>
              <w:t>liquid</w:t>
            </w:r>
            <w:proofErr w:type="spellEnd"/>
            <w:r w:rsidR="00D0659A">
              <w:rPr>
                <w:rFonts w:ascii="Candara" w:hAnsi="Candara"/>
                <w:sz w:val="20"/>
                <w:szCs w:val="20"/>
              </w:rPr>
              <w:t xml:space="preserve">) </w:t>
            </w:r>
            <w:r w:rsidR="00F52053" w:rsidRPr="00E22293">
              <w:rPr>
                <w:rFonts w:ascii="Candara" w:hAnsi="Candara"/>
                <w:sz w:val="20"/>
                <w:szCs w:val="20"/>
              </w:rPr>
              <w:t>FIA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0659A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D0659A" w:rsidRPr="00E22293" w:rsidRDefault="00D0659A" w:rsidP="00752A7D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Private </w:t>
            </w:r>
            <w:proofErr w:type="spellStart"/>
            <w:r w:rsidRPr="00E22293">
              <w:rPr>
                <w:rFonts w:ascii="Candara" w:hAnsi="Candara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D0659A" w:rsidRPr="00E22293" w:rsidRDefault="00D0659A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59A" w:rsidRPr="00E22293" w:rsidRDefault="00D0659A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D0659A" w:rsidRPr="00E22293" w:rsidRDefault="00D0659A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2A7D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752A7D" w:rsidRPr="00E22293" w:rsidRDefault="00752A7D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Private </w:t>
            </w:r>
            <w:proofErr w:type="spellStart"/>
            <w:r w:rsidRPr="00E22293">
              <w:rPr>
                <w:rFonts w:ascii="Candara" w:hAnsi="Candara"/>
                <w:sz w:val="20"/>
                <w:szCs w:val="20"/>
              </w:rPr>
              <w:t>Equity</w:t>
            </w:r>
            <w:proofErr w:type="spellEnd"/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2A7D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752A7D" w:rsidRPr="00E22293" w:rsidRDefault="00752A7D" w:rsidP="00752A7D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Infrastrutture e Real Estate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752A7D" w:rsidRPr="00E22293" w:rsidRDefault="00752A7D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52053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F52053" w:rsidRPr="00E22293" w:rsidRDefault="00F52053" w:rsidP="008A24EB">
            <w:pPr>
              <w:jc w:val="center"/>
              <w:rPr>
                <w:rFonts w:ascii="Candara" w:hAnsi="Candara"/>
                <w:sz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Mandati/</w:t>
            </w:r>
            <w:proofErr w:type="spellStart"/>
            <w:r w:rsidRPr="00E22293">
              <w:rPr>
                <w:rFonts w:ascii="Candara" w:hAnsi="Candara"/>
                <w:sz w:val="20"/>
                <w:szCs w:val="20"/>
              </w:rPr>
              <w:t>segregated</w:t>
            </w:r>
            <w:proofErr w:type="spellEnd"/>
            <w:r w:rsidRPr="00E22293">
              <w:rPr>
                <w:rFonts w:ascii="Candara" w:hAnsi="Candara"/>
                <w:sz w:val="20"/>
                <w:szCs w:val="20"/>
              </w:rPr>
              <w:t>/pool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  <w:right w:val="dotted" w:sz="2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F52053" w:rsidRPr="00E22293" w:rsidRDefault="00F52053" w:rsidP="008A24EB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A24EB" w:rsidRDefault="008A24EB" w:rsidP="008A24EB">
      <w:pPr>
        <w:rPr>
          <w:rFonts w:ascii="Candara" w:hAnsi="Candara"/>
        </w:rPr>
      </w:pPr>
    </w:p>
    <w:p w:rsidR="00B32C0A" w:rsidRDefault="00B32C0A" w:rsidP="008A24EB">
      <w:pPr>
        <w:rPr>
          <w:rFonts w:ascii="Candara" w:hAnsi="Candara"/>
        </w:rPr>
      </w:pPr>
    </w:p>
    <w:p w:rsidR="00B32C0A" w:rsidRDefault="00B32C0A" w:rsidP="008A24EB">
      <w:pPr>
        <w:rPr>
          <w:rFonts w:ascii="Candara" w:hAnsi="Candara"/>
        </w:rPr>
      </w:pPr>
    </w:p>
    <w:p w:rsidR="00B32C0A" w:rsidRDefault="00B32C0A" w:rsidP="008A24EB">
      <w:pPr>
        <w:rPr>
          <w:rFonts w:ascii="Candara" w:hAnsi="Candara"/>
        </w:rPr>
      </w:pPr>
    </w:p>
    <w:p w:rsidR="00D36104" w:rsidRDefault="00D36104" w:rsidP="008A24EB">
      <w:pPr>
        <w:rPr>
          <w:rFonts w:ascii="Candara" w:hAnsi="Candara"/>
        </w:rPr>
      </w:pPr>
    </w:p>
    <w:p w:rsidR="00D36104" w:rsidRPr="00E22293" w:rsidRDefault="00D36104" w:rsidP="008A24EB">
      <w:pPr>
        <w:rPr>
          <w:rFonts w:ascii="Candara" w:hAnsi="Candara"/>
        </w:rPr>
      </w:pPr>
    </w:p>
    <w:p w:rsidR="00B64C20" w:rsidRPr="00E22293" w:rsidRDefault="00B64C20" w:rsidP="00B64C20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Candara" w:hAnsi="Candara"/>
        </w:rPr>
      </w:pPr>
      <w:r w:rsidRPr="00E22293">
        <w:rPr>
          <w:rFonts w:ascii="Candara" w:hAnsi="Candara"/>
        </w:rPr>
        <w:t xml:space="preserve">Fornire la suddivisione delle masse gestite dal </w:t>
      </w:r>
      <w:r>
        <w:rPr>
          <w:rFonts w:ascii="Candara" w:hAnsi="Candara"/>
        </w:rPr>
        <w:t>GEFIA</w:t>
      </w:r>
      <w:r w:rsidR="00786D66">
        <w:rPr>
          <w:rFonts w:ascii="Candara" w:hAnsi="Candara"/>
        </w:rPr>
        <w:t xml:space="preserve"> nel Private </w:t>
      </w:r>
      <w:proofErr w:type="spellStart"/>
      <w:r w:rsidR="00786D66">
        <w:rPr>
          <w:rFonts w:ascii="Candara" w:hAnsi="Candara"/>
        </w:rPr>
        <w:t>Equity</w:t>
      </w:r>
      <w:proofErr w:type="spellEnd"/>
      <w:r w:rsidR="00786D66">
        <w:rPr>
          <w:rFonts w:ascii="Candara" w:hAnsi="Candara"/>
        </w:rPr>
        <w:t xml:space="preserve"> (tutte le strategie)</w:t>
      </w:r>
      <w:r w:rsidRPr="00E22293">
        <w:rPr>
          <w:rFonts w:ascii="Candara" w:hAnsi="Candara"/>
        </w:rPr>
        <w:t>:</w:t>
      </w:r>
    </w:p>
    <w:tbl>
      <w:tblPr>
        <w:tblW w:w="4480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8"/>
        <w:gridCol w:w="1559"/>
        <w:gridCol w:w="1559"/>
      </w:tblGrid>
      <w:tr w:rsidR="00B64C20" w:rsidRPr="00E22293" w:rsidTr="00B64C20">
        <w:trPr>
          <w:trHeight w:val="268"/>
          <w:jc w:val="center"/>
        </w:trPr>
        <w:tc>
          <w:tcPr>
            <w:tcW w:w="2106" w:type="pct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94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4C20" w:rsidRPr="00786D66" w:rsidRDefault="00B64C20" w:rsidP="00B64C20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786D66">
              <w:rPr>
                <w:rFonts w:ascii="Candara" w:hAnsi="Candara"/>
                <w:b/>
                <w:sz w:val="20"/>
                <w:szCs w:val="20"/>
              </w:rPr>
              <w:t>PRIVATE EQUTY</w:t>
            </w:r>
          </w:p>
        </w:tc>
      </w:tr>
      <w:tr w:rsidR="00B64C20" w:rsidRPr="00E22293" w:rsidTr="00B64C20">
        <w:trPr>
          <w:trHeight w:val="682"/>
          <w:jc w:val="center"/>
        </w:trPr>
        <w:tc>
          <w:tcPr>
            <w:tcW w:w="2106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lastRenderedPageBreak/>
              <w:t xml:space="preserve">Totale Masse Gestite </w:t>
            </w:r>
          </w:p>
          <w:p w:rsidR="00B64C20" w:rsidRPr="00E22293" w:rsidRDefault="00B64C20" w:rsidP="00B64C20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31.12.20</w:t>
            </w:r>
            <w:r>
              <w:rPr>
                <w:rFonts w:ascii="Candara" w:hAnsi="Candara"/>
                <w:sz w:val="20"/>
                <w:szCs w:val="20"/>
              </w:rPr>
              <w:t>20</w:t>
            </w:r>
          </w:p>
        </w:tc>
        <w:tc>
          <w:tcPr>
            <w:tcW w:w="965" w:type="pct"/>
            <w:tcBorders>
              <w:top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20</w:t>
            </w:r>
            <w:r>
              <w:rPr>
                <w:rFonts w:ascii="Candara" w:hAnsi="Candara"/>
                <w:sz w:val="20"/>
                <w:szCs w:val="20"/>
              </w:rPr>
              <w:t>19</w:t>
            </w:r>
          </w:p>
        </w:tc>
        <w:tc>
          <w:tcPr>
            <w:tcW w:w="965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20</w:t>
            </w:r>
            <w:r>
              <w:rPr>
                <w:rFonts w:ascii="Candara" w:hAnsi="Candara"/>
                <w:sz w:val="20"/>
                <w:szCs w:val="20"/>
              </w:rPr>
              <w:t>18</w:t>
            </w: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Unrealized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Value (o NAV)e 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64C20" w:rsidRPr="00E22293" w:rsidRDefault="00B64C2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Capitale sottoscritto e non ancora chiamato (Dry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Powder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) 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64C20" w:rsidRPr="00E22293" w:rsidRDefault="00A51582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Numero di FIA lanciati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64C20" w:rsidRPr="00E22293" w:rsidRDefault="00786D66" w:rsidP="00786D66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Numero di FIA liquidati (chiusi)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B64C20" w:rsidRPr="00E22293" w:rsidRDefault="00A51582" w:rsidP="00786D66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Numero di FIA </w:t>
            </w:r>
            <w:r w:rsidR="00786D66">
              <w:rPr>
                <w:rFonts w:ascii="Candara" w:hAnsi="Candara"/>
                <w:sz w:val="20"/>
                <w:szCs w:val="20"/>
              </w:rPr>
              <w:t>in gestione (aperti)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4C2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B64C20" w:rsidRPr="00E22293" w:rsidRDefault="00786D66" w:rsidP="00B64C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>Numero di FIA in raccolta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  <w:right w:val="dotted" w:sz="2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64C20" w:rsidRPr="00E22293" w:rsidRDefault="00B64C20" w:rsidP="00B64C20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64C20" w:rsidRPr="00E22293" w:rsidRDefault="00B64C20" w:rsidP="00B64C20">
      <w:pPr>
        <w:rPr>
          <w:rFonts w:ascii="Candara" w:hAnsi="Candara"/>
        </w:rPr>
      </w:pPr>
    </w:p>
    <w:p w:rsidR="00B37E14" w:rsidRPr="00E22293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>Indicare analiticamente se</w:t>
      </w:r>
      <w:r w:rsidR="00CE57D2" w:rsidRPr="00E22293">
        <w:rPr>
          <w:rFonts w:ascii="Candara" w:hAnsi="Candara"/>
          <w:szCs w:val="24"/>
        </w:rPr>
        <w:t xml:space="preserve"> il </w:t>
      </w:r>
      <w:r w:rsidRPr="00E22293">
        <w:rPr>
          <w:rFonts w:ascii="Candara" w:hAnsi="Candara"/>
          <w:szCs w:val="24"/>
        </w:rPr>
        <w:t xml:space="preserve">GEFIA </w:t>
      </w:r>
      <w:r w:rsidR="00CE57D2" w:rsidRPr="00E22293">
        <w:rPr>
          <w:rFonts w:ascii="Candara" w:hAnsi="Candara"/>
          <w:szCs w:val="24"/>
        </w:rPr>
        <w:t>è s</w:t>
      </w:r>
      <w:r w:rsidR="00CE57D2" w:rsidRPr="00E22293">
        <w:rPr>
          <w:rFonts w:ascii="Candara" w:hAnsi="Candara" w:cs="Arial"/>
          <w:szCs w:val="24"/>
        </w:rPr>
        <w:t>tato</w:t>
      </w:r>
      <w:r w:rsidRPr="00E22293">
        <w:rPr>
          <w:rFonts w:ascii="Candara" w:hAnsi="Candara" w:cs="Arial"/>
          <w:szCs w:val="24"/>
        </w:rPr>
        <w:t xml:space="preserve"> negli ultimi 3 anni, destinatari</w:t>
      </w:r>
      <w:r w:rsidR="00CE57D2" w:rsidRPr="00E22293">
        <w:rPr>
          <w:rFonts w:ascii="Candara" w:hAnsi="Candara" w:cs="Arial"/>
          <w:szCs w:val="24"/>
        </w:rPr>
        <w:t>o</w:t>
      </w:r>
      <w:r w:rsidRPr="00E22293">
        <w:rPr>
          <w:rFonts w:ascii="Candara" w:hAnsi="Candara" w:cs="Arial"/>
          <w:szCs w:val="24"/>
        </w:rPr>
        <w:t xml:space="preserve"> di provvedimenti di cui agli artt. 51, 52, 53, 54, 56 e 57 del TUF</w:t>
      </w:r>
      <w:r w:rsidR="00C75EA0" w:rsidRPr="00E22293">
        <w:rPr>
          <w:rFonts w:ascii="Candara" w:hAnsi="Candara" w:cs="Arial"/>
          <w:szCs w:val="24"/>
        </w:rPr>
        <w:t xml:space="preserve"> o provvedimenti equivalenti in base alla normativa vigente nel domicilio del GEFIA</w:t>
      </w:r>
      <w:r w:rsidRPr="00E22293">
        <w:rPr>
          <w:rFonts w:ascii="Candara" w:hAnsi="Candara" w:cs="Arial"/>
          <w:szCs w:val="24"/>
        </w:rPr>
        <w:t>.</w:t>
      </w:r>
    </w:p>
    <w:p w:rsidR="00B37E14" w:rsidRDefault="00B37E14" w:rsidP="00B37E14">
      <w:pPr>
        <w:numPr>
          <w:ilvl w:val="0"/>
          <w:numId w:val="2"/>
        </w:numPr>
        <w:tabs>
          <w:tab w:val="num" w:pos="851"/>
        </w:tabs>
        <w:spacing w:after="240"/>
        <w:ind w:left="567" w:hanging="567"/>
        <w:jc w:val="both"/>
        <w:rPr>
          <w:rFonts w:ascii="Candara" w:hAnsi="Candara"/>
          <w:szCs w:val="24"/>
        </w:rPr>
      </w:pPr>
      <w:r w:rsidRPr="00327D02">
        <w:rPr>
          <w:rFonts w:ascii="Candara" w:hAnsi="Candara"/>
          <w:szCs w:val="24"/>
        </w:rPr>
        <w:t>Elenco delle eventuali ispezioni e/o procedure promosse da Banca d’Italia e/o CONSOB</w:t>
      </w:r>
      <w:r w:rsidR="00C75EA0" w:rsidRPr="00327D02">
        <w:rPr>
          <w:rFonts w:ascii="Candara" w:hAnsi="Candara"/>
          <w:szCs w:val="24"/>
        </w:rPr>
        <w:t xml:space="preserve"> o </w:t>
      </w:r>
      <w:r w:rsidR="00CE57D2" w:rsidRPr="00327D02">
        <w:rPr>
          <w:rFonts w:ascii="Candara" w:hAnsi="Candara"/>
          <w:szCs w:val="24"/>
        </w:rPr>
        <w:t>Autorità</w:t>
      </w:r>
      <w:r w:rsidR="00C75EA0" w:rsidRPr="00327D02">
        <w:rPr>
          <w:rFonts w:ascii="Candara" w:hAnsi="Candara"/>
          <w:szCs w:val="24"/>
        </w:rPr>
        <w:t xml:space="preserve"> di Vigilanza equivalente </w:t>
      </w:r>
      <w:r w:rsidR="00C75EA0" w:rsidRPr="00327D02">
        <w:rPr>
          <w:rFonts w:ascii="Candara" w:hAnsi="Candara" w:cs="Arial"/>
          <w:szCs w:val="24"/>
        </w:rPr>
        <w:t>in base alla normativa vigente nel domicilio del GEFIA</w:t>
      </w:r>
      <w:r w:rsidRPr="00327D02">
        <w:rPr>
          <w:rFonts w:ascii="Candara" w:hAnsi="Candara"/>
          <w:szCs w:val="24"/>
        </w:rPr>
        <w:t>, negli ultimi 5 (cinque) esercizi, nei confronti della SOCIETA’ con indicazione delle motivazioni sottostanti e l’elencazione dettagliata dei relativi esiti.</w:t>
      </w:r>
    </w:p>
    <w:p w:rsidR="000261E3" w:rsidRPr="00327D02" w:rsidRDefault="000261E3" w:rsidP="000261E3">
      <w:pPr>
        <w:spacing w:after="240"/>
        <w:ind w:left="567"/>
        <w:jc w:val="both"/>
        <w:rPr>
          <w:rFonts w:ascii="Candara" w:hAnsi="Candara"/>
          <w:szCs w:val="24"/>
        </w:rPr>
      </w:pPr>
    </w:p>
    <w:p w:rsidR="0082092D" w:rsidRPr="00E22293" w:rsidRDefault="0082092D" w:rsidP="0082092D">
      <w:pPr>
        <w:numPr>
          <w:ilvl w:val="0"/>
          <w:numId w:val="6"/>
        </w:numPr>
        <w:pBdr>
          <w:bottom w:val="single" w:sz="6" w:space="1" w:color="auto"/>
        </w:pBdr>
        <w:spacing w:after="240"/>
        <w:ind w:left="357" w:hanging="782"/>
        <w:rPr>
          <w:rFonts w:ascii="Candara" w:hAnsi="Candara"/>
          <w:b/>
          <w:color w:val="17365D" w:themeColor="text2" w:themeShade="BF"/>
          <w:sz w:val="28"/>
          <w:szCs w:val="36"/>
        </w:rPr>
      </w:pPr>
      <w:r w:rsidRPr="00E22293">
        <w:rPr>
          <w:rFonts w:ascii="Candara" w:hAnsi="Candara"/>
          <w:b/>
          <w:color w:val="17365D" w:themeColor="text2" w:themeShade="BF"/>
          <w:sz w:val="28"/>
          <w:szCs w:val="36"/>
        </w:rPr>
        <w:t>Team di gestione</w:t>
      </w:r>
    </w:p>
    <w:p w:rsidR="0082092D" w:rsidRPr="00E22293" w:rsidRDefault="0082092D" w:rsidP="003B7226">
      <w:pPr>
        <w:numPr>
          <w:ilvl w:val="0"/>
          <w:numId w:val="2"/>
        </w:numPr>
        <w:spacing w:after="120"/>
        <w:ind w:left="567" w:hanging="567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le attività di: </w:t>
      </w:r>
      <w:proofErr w:type="spellStart"/>
      <w:r w:rsidRPr="00E22293">
        <w:rPr>
          <w:rFonts w:ascii="Candara" w:hAnsi="Candara"/>
          <w:szCs w:val="24"/>
        </w:rPr>
        <w:t>origination</w:t>
      </w:r>
      <w:proofErr w:type="spellEnd"/>
      <w:r w:rsidRPr="00E22293">
        <w:rPr>
          <w:rFonts w:ascii="Candara" w:hAnsi="Candara"/>
          <w:szCs w:val="24"/>
        </w:rPr>
        <w:t xml:space="preserve">, </w:t>
      </w:r>
      <w:proofErr w:type="spellStart"/>
      <w:r w:rsidRPr="00E22293">
        <w:rPr>
          <w:rFonts w:ascii="Candara" w:hAnsi="Candara"/>
          <w:szCs w:val="24"/>
        </w:rPr>
        <w:t>scouting</w:t>
      </w:r>
      <w:proofErr w:type="spellEnd"/>
      <w:r w:rsidRPr="00E22293">
        <w:rPr>
          <w:rFonts w:ascii="Candara" w:hAnsi="Candara"/>
          <w:szCs w:val="24"/>
        </w:rPr>
        <w:t xml:space="preserve"> e screening implementate negli ultimi 3 anni dal team di gestione FIA, con l’indicazione analitica dei volumi investiti (in acquisto e vendita) in </w:t>
      </w:r>
      <w:proofErr w:type="spellStart"/>
      <w:r w:rsidRPr="00E22293">
        <w:rPr>
          <w:rFonts w:ascii="Candara" w:hAnsi="Candara"/>
          <w:szCs w:val="24"/>
        </w:rPr>
        <w:t>asset</w:t>
      </w:r>
      <w:proofErr w:type="spellEnd"/>
      <w:r w:rsidRPr="00E22293">
        <w:rPr>
          <w:rFonts w:ascii="Candara" w:hAnsi="Candara"/>
          <w:szCs w:val="24"/>
        </w:rPr>
        <w:t xml:space="preserve"> assimilabili ai target del FIA. </w:t>
      </w:r>
    </w:p>
    <w:p w:rsidR="0082092D" w:rsidRPr="00E22293" w:rsidRDefault="0082092D" w:rsidP="003B7226">
      <w:pPr>
        <w:numPr>
          <w:ilvl w:val="0"/>
          <w:numId w:val="2"/>
        </w:numPr>
        <w:spacing w:after="120"/>
        <w:ind w:left="567" w:hanging="567"/>
        <w:jc w:val="both"/>
        <w:rPr>
          <w:rFonts w:ascii="Candara" w:hAnsi="Candara"/>
        </w:rPr>
      </w:pPr>
      <w:r w:rsidRPr="00E22293">
        <w:rPr>
          <w:rFonts w:ascii="Candara" w:hAnsi="Candara"/>
        </w:rPr>
        <w:t>Nel caso siano previste deleghe gestionali o il ricorso ad Advisor esterni, indicare le ragioni che hanno portato a tale scelta, dettagliando le ragioni tecniche, operative e gestionali della scelta.</w:t>
      </w:r>
    </w:p>
    <w:p w:rsidR="0082092D" w:rsidRPr="00E22293" w:rsidRDefault="0082092D" w:rsidP="003B7226">
      <w:pPr>
        <w:numPr>
          <w:ilvl w:val="0"/>
          <w:numId w:val="2"/>
        </w:numPr>
        <w:spacing w:after="120"/>
        <w:ind w:left="567" w:hanging="567"/>
        <w:jc w:val="both"/>
        <w:rPr>
          <w:rFonts w:ascii="Candara" w:hAnsi="Candara"/>
        </w:rPr>
      </w:pPr>
      <w:r w:rsidRPr="00E22293">
        <w:rPr>
          <w:rFonts w:ascii="Candara" w:hAnsi="Candara"/>
          <w:szCs w:val="24"/>
        </w:rPr>
        <w:t>Indicare analiticamente se i Membri del Team di gestione sono s</w:t>
      </w:r>
      <w:r w:rsidRPr="00E22293">
        <w:rPr>
          <w:rFonts w:ascii="Candara" w:hAnsi="Candara" w:cs="Arial"/>
          <w:szCs w:val="24"/>
        </w:rPr>
        <w:t>tati negli ultimi 3 anni, destinatari di provvedimenti di cui agli artt. 51, 52, 53, 54, 56 e 57 del TUF o provvedimenti equivalenti in base alla normativa vigente nel domicilio del GEFIA.</w:t>
      </w:r>
    </w:p>
    <w:p w:rsidR="00B37E14" w:rsidRDefault="00B37E14" w:rsidP="00B37E14">
      <w:pPr>
        <w:jc w:val="both"/>
        <w:rPr>
          <w:rFonts w:ascii="Candara" w:hAnsi="Candara"/>
          <w:sz w:val="24"/>
          <w:szCs w:val="24"/>
          <w:highlight w:val="yellow"/>
        </w:rPr>
      </w:pPr>
    </w:p>
    <w:p w:rsidR="00B32C0A" w:rsidRDefault="00B32C0A" w:rsidP="00B37E14">
      <w:pPr>
        <w:jc w:val="both"/>
        <w:rPr>
          <w:rFonts w:ascii="Candara" w:hAnsi="Candara"/>
          <w:sz w:val="24"/>
          <w:szCs w:val="24"/>
          <w:highlight w:val="yellow"/>
        </w:rPr>
      </w:pPr>
    </w:p>
    <w:p w:rsidR="000261E3" w:rsidRDefault="000261E3" w:rsidP="00B37E14">
      <w:pPr>
        <w:jc w:val="both"/>
        <w:rPr>
          <w:rFonts w:ascii="Candara" w:hAnsi="Candara"/>
          <w:sz w:val="24"/>
          <w:szCs w:val="24"/>
          <w:highlight w:val="yellow"/>
        </w:rPr>
      </w:pPr>
    </w:p>
    <w:p w:rsidR="00B32C0A" w:rsidRPr="00E22293" w:rsidRDefault="00B32C0A" w:rsidP="00B37E14">
      <w:pPr>
        <w:jc w:val="both"/>
        <w:rPr>
          <w:rFonts w:ascii="Candara" w:hAnsi="Candara"/>
          <w:sz w:val="24"/>
          <w:szCs w:val="24"/>
          <w:highlight w:val="yellow"/>
        </w:rPr>
      </w:pPr>
    </w:p>
    <w:p w:rsidR="00B37E14" w:rsidRPr="00E22293" w:rsidRDefault="00B37E14" w:rsidP="00B37E14">
      <w:pPr>
        <w:numPr>
          <w:ilvl w:val="0"/>
          <w:numId w:val="6"/>
        </w:numPr>
        <w:pBdr>
          <w:bottom w:val="single" w:sz="6" w:space="1" w:color="auto"/>
        </w:pBdr>
        <w:spacing w:after="240"/>
        <w:ind w:left="357" w:hanging="782"/>
        <w:rPr>
          <w:rFonts w:ascii="Candara" w:hAnsi="Candara"/>
          <w:b/>
          <w:color w:val="17365D" w:themeColor="text2" w:themeShade="BF"/>
          <w:sz w:val="28"/>
          <w:szCs w:val="36"/>
        </w:rPr>
      </w:pPr>
      <w:r w:rsidRPr="00E22293">
        <w:rPr>
          <w:rFonts w:ascii="Candara" w:hAnsi="Candara"/>
          <w:b/>
          <w:color w:val="17365D" w:themeColor="text2" w:themeShade="BF"/>
          <w:sz w:val="28"/>
          <w:szCs w:val="36"/>
        </w:rPr>
        <w:t>FIA/Fondo</w:t>
      </w:r>
    </w:p>
    <w:p w:rsidR="00E35770" w:rsidRDefault="00E35770" w:rsidP="003B7226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</w:t>
      </w:r>
      <w:r w:rsidR="0059094D">
        <w:rPr>
          <w:rFonts w:ascii="Candara" w:hAnsi="Candara"/>
          <w:szCs w:val="24"/>
        </w:rPr>
        <w:t>la composizione del portafoglio delle vintage precedenti del</w:t>
      </w:r>
      <w:r w:rsidRPr="00E22293">
        <w:rPr>
          <w:rFonts w:ascii="Candara" w:hAnsi="Candara"/>
          <w:szCs w:val="24"/>
        </w:rPr>
        <w:t xml:space="preserve"> FIA </w:t>
      </w:r>
      <w:r w:rsidR="0059094D">
        <w:rPr>
          <w:rFonts w:ascii="Candara" w:hAnsi="Candara"/>
          <w:szCs w:val="24"/>
        </w:rPr>
        <w:t>proposto, o del più simile a giudizio del gestore</w:t>
      </w:r>
      <w:r w:rsidR="00786D66">
        <w:rPr>
          <w:rFonts w:ascii="Candara" w:hAnsi="Candara"/>
          <w:szCs w:val="24"/>
        </w:rPr>
        <w:t xml:space="preserve"> (fino a 5 FIA)</w:t>
      </w:r>
      <w:r w:rsidR="0059094D">
        <w:rPr>
          <w:rFonts w:ascii="Candara" w:hAnsi="Candara"/>
          <w:szCs w:val="24"/>
        </w:rPr>
        <w:t>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710"/>
        <w:gridCol w:w="1565"/>
        <w:gridCol w:w="1567"/>
        <w:gridCol w:w="1567"/>
      </w:tblGrid>
      <w:tr w:rsidR="00D0659A" w:rsidRPr="00E22293" w:rsidTr="0059094D">
        <w:trPr>
          <w:trHeight w:val="268"/>
          <w:jc w:val="center"/>
        </w:trPr>
        <w:tc>
          <w:tcPr>
            <w:tcW w:w="2106" w:type="pct"/>
            <w:gridSpan w:val="2"/>
            <w:vAlign w:val="center"/>
          </w:tcPr>
          <w:p w:rsidR="00D0659A" w:rsidRPr="00E22293" w:rsidRDefault="00B64C20" w:rsidP="00D0659A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894" w:type="pct"/>
            <w:gridSpan w:val="3"/>
          </w:tcPr>
          <w:p w:rsidR="00D0659A" w:rsidRPr="00E22293" w:rsidRDefault="00D0659A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Portafoglio Vintage precedenti</w:t>
            </w:r>
          </w:p>
        </w:tc>
      </w:tr>
      <w:tr w:rsidR="00D0659A" w:rsidRPr="00E22293" w:rsidTr="0059094D">
        <w:trPr>
          <w:trHeight w:val="682"/>
          <w:jc w:val="center"/>
        </w:trPr>
        <w:tc>
          <w:tcPr>
            <w:tcW w:w="2106" w:type="pct"/>
            <w:gridSpan w:val="2"/>
            <w:tcBorders>
              <w:bottom w:val="single" w:sz="18" w:space="0" w:color="auto"/>
            </w:tcBorders>
            <w:vAlign w:val="center"/>
          </w:tcPr>
          <w:p w:rsidR="00D0659A" w:rsidRPr="00E22293" w:rsidRDefault="00D0659A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D0659A" w:rsidRPr="00E22293" w:rsidRDefault="00D0659A" w:rsidP="00D0659A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:rsidR="00D0659A" w:rsidRPr="00E22293" w:rsidRDefault="00D0659A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D0659A" w:rsidRPr="00E22293" w:rsidRDefault="00D0659A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D0659A" w:rsidRPr="00E22293" w:rsidRDefault="0059094D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</w:tr>
      <w:tr w:rsidR="00D0659A" w:rsidRPr="00E22293" w:rsidTr="0059094D">
        <w:trPr>
          <w:trHeight w:val="340"/>
          <w:jc w:val="center"/>
        </w:trPr>
        <w:tc>
          <w:tcPr>
            <w:tcW w:w="210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659A" w:rsidRPr="00E22293" w:rsidRDefault="00D0659A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659A" w:rsidRPr="00E22293" w:rsidRDefault="00D0659A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659A" w:rsidRPr="00E22293" w:rsidRDefault="00D0659A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59A" w:rsidRPr="00E22293" w:rsidRDefault="00D0659A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786D66" w:rsidRPr="00E22293" w:rsidTr="000261E3">
        <w:trPr>
          <w:trHeight w:val="284"/>
          <w:jc w:val="center"/>
        </w:trPr>
        <w:tc>
          <w:tcPr>
            <w:tcW w:w="1053" w:type="pct"/>
            <w:vMerge w:val="restart"/>
            <w:tcBorders>
              <w:top w:val="single" w:sz="18" w:space="0" w:color="auto"/>
            </w:tcBorders>
            <w:vAlign w:val="center"/>
          </w:tcPr>
          <w:p w:rsidR="00786D66" w:rsidRPr="00E22293" w:rsidRDefault="00786D66" w:rsidP="007578E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Majority</w:t>
            </w:r>
            <w:proofErr w:type="spellEnd"/>
          </w:p>
        </w:tc>
        <w:tc>
          <w:tcPr>
            <w:tcW w:w="1053" w:type="pct"/>
            <w:tcBorders>
              <w:top w:val="single" w:sz="18" w:space="0" w:color="auto"/>
            </w:tcBorders>
          </w:tcPr>
          <w:p w:rsidR="00786D66" w:rsidRPr="00E22293" w:rsidRDefault="00786D66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86D66" w:rsidRPr="00E22293" w:rsidTr="000261E3">
        <w:trPr>
          <w:trHeight w:val="284"/>
          <w:jc w:val="center"/>
        </w:trPr>
        <w:tc>
          <w:tcPr>
            <w:tcW w:w="1053" w:type="pct"/>
            <w:vMerge/>
            <w:vAlign w:val="center"/>
          </w:tcPr>
          <w:p w:rsidR="00786D66" w:rsidRDefault="00786D66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53" w:type="pct"/>
          </w:tcPr>
          <w:p w:rsidR="00786D66" w:rsidRDefault="00786D66" w:rsidP="00D0659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D0659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1053" w:type="pct"/>
            <w:vMerge w:val="restart"/>
            <w:vAlign w:val="center"/>
          </w:tcPr>
          <w:p w:rsidR="007578EF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Minority</w:t>
            </w:r>
            <w:proofErr w:type="spellEnd"/>
          </w:p>
        </w:tc>
        <w:tc>
          <w:tcPr>
            <w:tcW w:w="1053" w:type="pct"/>
          </w:tcPr>
          <w:p w:rsidR="007578EF" w:rsidRPr="00E22293" w:rsidRDefault="007578EF" w:rsidP="007578EF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1053" w:type="pct"/>
            <w:vMerge/>
            <w:vAlign w:val="center"/>
          </w:tcPr>
          <w:p w:rsidR="007578EF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53" w:type="pct"/>
          </w:tcPr>
          <w:p w:rsidR="007578EF" w:rsidRDefault="007578EF" w:rsidP="007578EF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86D66" w:rsidRPr="00E22293" w:rsidTr="000261E3">
        <w:trPr>
          <w:trHeight w:val="284"/>
          <w:jc w:val="center"/>
        </w:trPr>
        <w:tc>
          <w:tcPr>
            <w:tcW w:w="1053" w:type="pct"/>
            <w:vMerge w:val="restart"/>
            <w:vAlign w:val="center"/>
          </w:tcPr>
          <w:p w:rsidR="00786D66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Co-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investmen</w:t>
            </w:r>
            <w:proofErr w:type="spellEnd"/>
          </w:p>
        </w:tc>
        <w:tc>
          <w:tcPr>
            <w:tcW w:w="1053" w:type="pct"/>
          </w:tcPr>
          <w:p w:rsidR="00786D66" w:rsidRPr="00E22293" w:rsidRDefault="00786D66" w:rsidP="00786D66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% del NAV media</w:t>
            </w:r>
          </w:p>
        </w:tc>
        <w:tc>
          <w:tcPr>
            <w:tcW w:w="964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86D66" w:rsidRPr="00E22293" w:rsidTr="000261E3">
        <w:trPr>
          <w:trHeight w:val="284"/>
          <w:jc w:val="center"/>
        </w:trPr>
        <w:tc>
          <w:tcPr>
            <w:tcW w:w="1053" w:type="pct"/>
            <w:vMerge/>
          </w:tcPr>
          <w:p w:rsidR="00786D66" w:rsidRDefault="00786D66" w:rsidP="00786D66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53" w:type="pct"/>
          </w:tcPr>
          <w:p w:rsidR="00786D66" w:rsidRDefault="00786D66" w:rsidP="00786D66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AUM in EUR</w:t>
            </w:r>
          </w:p>
        </w:tc>
        <w:tc>
          <w:tcPr>
            <w:tcW w:w="964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86D66" w:rsidRPr="00E22293" w:rsidRDefault="00786D66" w:rsidP="00786D6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E22293" w:rsidRDefault="007578EF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Venture Capital (NAV in EUR)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E22293" w:rsidRDefault="007578EF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Growth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(NAV in EUR)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E22293" w:rsidRDefault="007578EF" w:rsidP="008E5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>Buyout (NAV in EUR)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7302E9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B32C0A" w:rsidRDefault="009A02CF" w:rsidP="008E5EA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B32C0A">
              <w:rPr>
                <w:rFonts w:ascii="Candara" w:hAnsi="Candara"/>
                <w:sz w:val="20"/>
                <w:szCs w:val="20"/>
                <w:lang w:val="en-US"/>
              </w:rPr>
              <w:t xml:space="preserve">Fund of funds – </w:t>
            </w:r>
            <w:proofErr w:type="spellStart"/>
            <w:r w:rsidRPr="00B32C0A">
              <w:rPr>
                <w:rFonts w:ascii="Candara" w:hAnsi="Candara"/>
                <w:sz w:val="20"/>
                <w:szCs w:val="20"/>
                <w:lang w:val="en-US"/>
              </w:rPr>
              <w:t>FoFs</w:t>
            </w:r>
            <w:proofErr w:type="spellEnd"/>
            <w:r w:rsidRPr="00B32C0A">
              <w:rPr>
                <w:rFonts w:ascii="Candara" w:hAnsi="Candara"/>
                <w:sz w:val="20"/>
                <w:szCs w:val="20"/>
                <w:lang w:val="en-US"/>
              </w:rPr>
              <w:t xml:space="preserve"> – (NAV in EUR)</w:t>
            </w:r>
          </w:p>
        </w:tc>
        <w:tc>
          <w:tcPr>
            <w:tcW w:w="964" w:type="pct"/>
            <w:vAlign w:val="center"/>
          </w:tcPr>
          <w:p w:rsidR="007578EF" w:rsidRPr="00B32C0A" w:rsidRDefault="007578EF" w:rsidP="007578EF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vAlign w:val="center"/>
          </w:tcPr>
          <w:p w:rsidR="007578EF" w:rsidRPr="00B32C0A" w:rsidRDefault="007578EF" w:rsidP="007578EF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vAlign w:val="center"/>
          </w:tcPr>
          <w:p w:rsidR="007578EF" w:rsidRPr="00B32C0A" w:rsidRDefault="007578EF" w:rsidP="007578EF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E22293" w:rsidRDefault="009A02CF" w:rsidP="008E5EAD">
            <w:pPr>
              <w:rPr>
                <w:rFonts w:ascii="Candara" w:hAnsi="Candara"/>
                <w:sz w:val="20"/>
              </w:rPr>
            </w:pPr>
            <w:proofErr w:type="spellStart"/>
            <w:r>
              <w:rPr>
                <w:rFonts w:ascii="Candara" w:hAnsi="Candara"/>
                <w:sz w:val="20"/>
              </w:rPr>
              <w:t>Secondaries</w:t>
            </w:r>
            <w:proofErr w:type="spellEnd"/>
            <w:r>
              <w:rPr>
                <w:rFonts w:ascii="Candara" w:hAnsi="Candara"/>
                <w:sz w:val="20"/>
              </w:rPr>
              <w:t xml:space="preserve"> (NAV in EUR)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578EF" w:rsidRPr="00E22293" w:rsidTr="000261E3">
        <w:trPr>
          <w:trHeight w:val="284"/>
          <w:jc w:val="center"/>
        </w:trPr>
        <w:tc>
          <w:tcPr>
            <w:tcW w:w="2106" w:type="pct"/>
            <w:gridSpan w:val="2"/>
            <w:vAlign w:val="center"/>
          </w:tcPr>
          <w:p w:rsidR="007578EF" w:rsidRPr="00E22293" w:rsidRDefault="009A02CF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Turnaround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(NAV in EUR)</w:t>
            </w:r>
          </w:p>
        </w:tc>
        <w:tc>
          <w:tcPr>
            <w:tcW w:w="964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7578EF" w:rsidRPr="00E22293" w:rsidRDefault="007578EF" w:rsidP="007578EF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D0659A" w:rsidRDefault="00D0659A" w:rsidP="00D0659A">
      <w:pPr>
        <w:spacing w:after="120"/>
        <w:jc w:val="both"/>
        <w:rPr>
          <w:rFonts w:ascii="Candara" w:hAnsi="Candara"/>
          <w:szCs w:val="24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59094D" w:rsidRPr="00E22293" w:rsidTr="0059094D">
        <w:trPr>
          <w:trHeight w:val="268"/>
          <w:jc w:val="center"/>
        </w:trPr>
        <w:tc>
          <w:tcPr>
            <w:tcW w:w="2106" w:type="pct"/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Settore</w:t>
            </w:r>
          </w:p>
        </w:tc>
        <w:tc>
          <w:tcPr>
            <w:tcW w:w="2894" w:type="pct"/>
            <w:gridSpan w:val="3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Portafoglio Vintage precedenti</w:t>
            </w:r>
          </w:p>
        </w:tc>
      </w:tr>
      <w:tr w:rsidR="0059094D" w:rsidRPr="00E22293" w:rsidTr="0059094D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59094D" w:rsidRPr="00E22293" w:rsidRDefault="0059094D" w:rsidP="0059094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</w:tr>
      <w:tr w:rsidR="0059094D" w:rsidRPr="00E22293" w:rsidTr="0059094D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94D" w:rsidRPr="00E22293" w:rsidRDefault="0059094D" w:rsidP="005909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:rsidR="0059094D" w:rsidRPr="00E22293" w:rsidRDefault="0059094D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Industrials</w:t>
            </w:r>
            <w:proofErr w:type="spellEnd"/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</w:tcPr>
          <w:p w:rsidR="0059094D" w:rsidRPr="00E22293" w:rsidRDefault="0059094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Services</w:t>
            </w:r>
          </w:p>
        </w:tc>
        <w:tc>
          <w:tcPr>
            <w:tcW w:w="964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</w:tcPr>
          <w:p w:rsidR="0059094D" w:rsidRPr="00E22293" w:rsidRDefault="0059094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Technology</w:t>
            </w:r>
          </w:p>
        </w:tc>
        <w:tc>
          <w:tcPr>
            <w:tcW w:w="964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</w:tcPr>
          <w:p w:rsidR="0059094D" w:rsidRPr="00E22293" w:rsidRDefault="0059094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Healt</w:t>
            </w:r>
            <w:r w:rsidR="00934352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>care</w:t>
            </w:r>
          </w:p>
        </w:tc>
        <w:tc>
          <w:tcPr>
            <w:tcW w:w="964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</w:tcPr>
          <w:p w:rsidR="0059094D" w:rsidRPr="00E22293" w:rsidRDefault="0059094D" w:rsidP="008E5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Media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telecoms</w:t>
            </w:r>
            <w:proofErr w:type="spellEnd"/>
          </w:p>
        </w:tc>
        <w:tc>
          <w:tcPr>
            <w:tcW w:w="964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9094D" w:rsidRPr="00E22293" w:rsidTr="008E5EAD">
        <w:trPr>
          <w:trHeight w:val="298"/>
          <w:jc w:val="center"/>
        </w:trPr>
        <w:tc>
          <w:tcPr>
            <w:tcW w:w="2106" w:type="pct"/>
          </w:tcPr>
          <w:p w:rsidR="0059094D" w:rsidRPr="00E22293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Travel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Leisure</w:t>
            </w:r>
            <w:proofErr w:type="spellEnd"/>
          </w:p>
        </w:tc>
        <w:tc>
          <w:tcPr>
            <w:tcW w:w="964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59094D" w:rsidRPr="00E22293" w:rsidRDefault="0059094D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8E5EAD">
        <w:trPr>
          <w:trHeight w:val="298"/>
          <w:jc w:val="center"/>
        </w:trPr>
        <w:tc>
          <w:tcPr>
            <w:tcW w:w="2106" w:type="pct"/>
          </w:tcPr>
          <w:p w:rsidR="003F5CA0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Real Estate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Infrastructure</w:t>
            </w:r>
            <w:proofErr w:type="spellEnd"/>
          </w:p>
        </w:tc>
        <w:tc>
          <w:tcPr>
            <w:tcW w:w="964" w:type="pct"/>
            <w:vAlign w:val="center"/>
          </w:tcPr>
          <w:p w:rsidR="003F5CA0" w:rsidRPr="00E22293" w:rsidRDefault="003F5CA0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59094D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9094D" w:rsidRDefault="0059094D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p w:rsidR="000261E3" w:rsidRDefault="000261E3" w:rsidP="00D0659A">
      <w:pPr>
        <w:spacing w:after="120"/>
        <w:jc w:val="both"/>
        <w:rPr>
          <w:rFonts w:ascii="Candara" w:hAnsi="Candara"/>
          <w:szCs w:val="24"/>
        </w:rPr>
      </w:pPr>
    </w:p>
    <w:p w:rsidR="00B32C0A" w:rsidRDefault="00B32C0A" w:rsidP="00D0659A">
      <w:pPr>
        <w:spacing w:after="120"/>
        <w:jc w:val="both"/>
        <w:rPr>
          <w:rFonts w:ascii="Candara" w:hAnsi="Candara"/>
          <w:szCs w:val="24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3F5CA0" w:rsidRPr="00E22293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Country</w:t>
            </w:r>
          </w:p>
        </w:tc>
        <w:tc>
          <w:tcPr>
            <w:tcW w:w="2894" w:type="pct"/>
            <w:gridSpan w:val="3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Portafoglio Vintage precedenti</w:t>
            </w:r>
          </w:p>
        </w:tc>
      </w:tr>
      <w:tr w:rsidR="003F5CA0" w:rsidRPr="00E22293" w:rsidTr="00C3350C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3F5CA0" w:rsidRPr="00E22293" w:rsidRDefault="003F5CA0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</w:tr>
      <w:tr w:rsidR="003F5CA0" w:rsidRPr="00E22293" w:rsidTr="00C3350C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:rsidR="003F5CA0" w:rsidRPr="00E22293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Pr="00E22293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Germany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Pr="00E22293" w:rsidRDefault="009A02CF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France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9A02CF">
        <w:trPr>
          <w:trHeight w:val="292"/>
          <w:jc w:val="center"/>
        </w:trPr>
        <w:tc>
          <w:tcPr>
            <w:tcW w:w="2106" w:type="pct"/>
          </w:tcPr>
          <w:p w:rsidR="009A02CF" w:rsidRPr="00E22293" w:rsidRDefault="009A02CF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Euro (ex-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Italy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964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Pr="00E22293" w:rsidRDefault="003F5CA0" w:rsidP="008E5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>UK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Pr="00E22293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rest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of Europe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North America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9A02CF">
        <w:trPr>
          <w:trHeight w:val="292"/>
          <w:jc w:val="center"/>
        </w:trPr>
        <w:tc>
          <w:tcPr>
            <w:tcW w:w="2106" w:type="pct"/>
          </w:tcPr>
          <w:p w:rsidR="003F5CA0" w:rsidRDefault="003F5CA0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rest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of World</w:t>
            </w:r>
          </w:p>
        </w:tc>
        <w:tc>
          <w:tcPr>
            <w:tcW w:w="96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F5CA0" w:rsidRDefault="003F5CA0" w:rsidP="00D0659A">
      <w:pPr>
        <w:spacing w:after="120"/>
        <w:jc w:val="both"/>
        <w:rPr>
          <w:rFonts w:ascii="Candara" w:hAnsi="Candara"/>
          <w:szCs w:val="24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3F5CA0" w:rsidRPr="00E22293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:rsidR="003F5CA0" w:rsidRPr="00E22293" w:rsidRDefault="009A02CF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2894" w:type="pct"/>
            <w:gridSpan w:val="3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Portafoglio Vintage precedenti</w:t>
            </w:r>
          </w:p>
        </w:tc>
      </w:tr>
      <w:tr w:rsidR="003F5CA0" w:rsidRPr="00E22293" w:rsidTr="003F5CA0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3F5CA0" w:rsidRPr="00E22293" w:rsidRDefault="003F5CA0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</w:tr>
      <w:tr w:rsidR="003F5CA0" w:rsidRPr="00E22293" w:rsidTr="003F5CA0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CA0" w:rsidRPr="00E22293" w:rsidRDefault="003F5CA0" w:rsidP="00B64C20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Number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of </w:t>
            </w:r>
            <w:r w:rsidR="00B64C20">
              <w:rPr>
                <w:rFonts w:ascii="Candara" w:hAnsi="Candara"/>
                <w:sz w:val="20"/>
                <w:szCs w:val="20"/>
              </w:rPr>
              <w:t>Write-off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7302E9" w:rsidTr="000261E3">
        <w:trPr>
          <w:trHeight w:val="284"/>
          <w:jc w:val="center"/>
        </w:trPr>
        <w:tc>
          <w:tcPr>
            <w:tcW w:w="2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CA0" w:rsidRPr="00B32C0A" w:rsidRDefault="00B64C20" w:rsidP="009A02CF">
            <w:pPr>
              <w:jc w:val="center"/>
              <w:rPr>
                <w:rFonts w:ascii="Candara" w:hAnsi="Candara"/>
                <w:sz w:val="20"/>
                <w:szCs w:val="20"/>
                <w:lang w:val="en-US"/>
              </w:rPr>
            </w:pPr>
            <w:r w:rsidRPr="00B32C0A">
              <w:rPr>
                <w:rFonts w:ascii="Candara" w:hAnsi="Candara"/>
                <w:sz w:val="20"/>
                <w:szCs w:val="20"/>
                <w:lang w:val="en-US"/>
              </w:rPr>
              <w:t>Cost</w:t>
            </w:r>
            <w:r w:rsidR="003F5CA0" w:rsidRPr="00B32C0A">
              <w:rPr>
                <w:rFonts w:ascii="Candara" w:hAnsi="Candara"/>
                <w:sz w:val="20"/>
                <w:szCs w:val="20"/>
                <w:lang w:val="en-US"/>
              </w:rPr>
              <w:t xml:space="preserve"> of </w:t>
            </w:r>
            <w:r w:rsidRPr="00B32C0A">
              <w:rPr>
                <w:rFonts w:ascii="Candara" w:hAnsi="Candara"/>
                <w:sz w:val="20"/>
                <w:szCs w:val="20"/>
                <w:lang w:val="en-US"/>
              </w:rPr>
              <w:t>Write-off</w:t>
            </w:r>
            <w:r w:rsidR="009A02CF" w:rsidRPr="00B32C0A">
              <w:rPr>
                <w:rFonts w:ascii="Candara" w:hAnsi="Candara"/>
                <w:sz w:val="20"/>
                <w:szCs w:val="20"/>
                <w:lang w:val="en-US"/>
              </w:rPr>
              <w:t xml:space="preserve"> (Loss)</w:t>
            </w:r>
          </w:p>
        </w:tc>
        <w:tc>
          <w:tcPr>
            <w:tcW w:w="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B32C0A" w:rsidRDefault="003F5CA0" w:rsidP="00C3350C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B32C0A" w:rsidRDefault="003F5CA0" w:rsidP="00C3350C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A0" w:rsidRPr="00B32C0A" w:rsidRDefault="003F5CA0" w:rsidP="00C3350C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</w:tbl>
    <w:p w:rsidR="003F5CA0" w:rsidRPr="00B32C0A" w:rsidRDefault="003F5CA0" w:rsidP="00D0659A">
      <w:pPr>
        <w:spacing w:after="120"/>
        <w:jc w:val="both"/>
        <w:rPr>
          <w:rFonts w:ascii="Candara" w:hAnsi="Candara"/>
          <w:szCs w:val="24"/>
          <w:lang w:val="en-US"/>
        </w:rPr>
      </w:pPr>
    </w:p>
    <w:p w:rsidR="00934352" w:rsidRDefault="00934352" w:rsidP="00934352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</w:t>
      </w:r>
      <w:r>
        <w:rPr>
          <w:rFonts w:ascii="Candara" w:hAnsi="Candara"/>
          <w:szCs w:val="24"/>
        </w:rPr>
        <w:t>le performance delle vintage precedenti del</w:t>
      </w:r>
      <w:r w:rsidRPr="00E22293">
        <w:rPr>
          <w:rFonts w:ascii="Candara" w:hAnsi="Candara"/>
          <w:szCs w:val="24"/>
        </w:rPr>
        <w:t xml:space="preserve"> FIA </w:t>
      </w:r>
      <w:r>
        <w:rPr>
          <w:rFonts w:ascii="Candara" w:hAnsi="Candara"/>
          <w:szCs w:val="24"/>
        </w:rPr>
        <w:t>proposto, o del più simile a giudizio del gestore: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934352" w:rsidRPr="00E22293" w:rsidTr="00934352">
        <w:trPr>
          <w:trHeight w:val="268"/>
          <w:jc w:val="center"/>
        </w:trPr>
        <w:tc>
          <w:tcPr>
            <w:tcW w:w="2106" w:type="pct"/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94" w:type="pct"/>
            <w:gridSpan w:val="3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Portafoglio Vintage precedenti</w:t>
            </w:r>
          </w:p>
        </w:tc>
      </w:tr>
      <w:tr w:rsidR="00934352" w:rsidRPr="00E22293" w:rsidTr="00934352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Performance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fondo</w:t>
            </w:r>
          </w:p>
        </w:tc>
      </w:tr>
      <w:tr w:rsidR="00934352" w:rsidRPr="00E22293" w:rsidTr="00934352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352" w:rsidRPr="00E22293" w:rsidRDefault="00934352" w:rsidP="0093435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934352" w:rsidRPr="00E22293" w:rsidTr="000261E3">
        <w:trPr>
          <w:trHeight w:val="284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:rsidR="00934352" w:rsidRPr="00E22293" w:rsidRDefault="00934352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Committed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34352" w:rsidRPr="00E22293" w:rsidTr="000261E3">
        <w:trPr>
          <w:trHeight w:val="284"/>
          <w:jc w:val="center"/>
        </w:trPr>
        <w:tc>
          <w:tcPr>
            <w:tcW w:w="2106" w:type="pct"/>
          </w:tcPr>
          <w:p w:rsidR="00934352" w:rsidRPr="00E22293" w:rsidRDefault="00934352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Invested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34352" w:rsidRPr="00E22293" w:rsidTr="000261E3">
        <w:trPr>
          <w:trHeight w:val="284"/>
          <w:jc w:val="center"/>
        </w:trPr>
        <w:tc>
          <w:tcPr>
            <w:tcW w:w="2106" w:type="pct"/>
          </w:tcPr>
          <w:p w:rsidR="00934352" w:rsidRPr="00E22293" w:rsidRDefault="00A51582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Distribu</w:t>
            </w:r>
            <w:r w:rsidR="00B73BBC">
              <w:rPr>
                <w:rFonts w:ascii="Candara" w:hAnsi="Candara"/>
                <w:sz w:val="20"/>
                <w:szCs w:val="20"/>
              </w:rPr>
              <w:t>ted Capital (EUR – Mln)</w:t>
            </w:r>
          </w:p>
        </w:tc>
        <w:tc>
          <w:tcPr>
            <w:tcW w:w="964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73BBC" w:rsidRPr="00E22293" w:rsidTr="000261E3">
        <w:trPr>
          <w:trHeight w:val="284"/>
          <w:jc w:val="center"/>
        </w:trPr>
        <w:tc>
          <w:tcPr>
            <w:tcW w:w="2106" w:type="pct"/>
          </w:tcPr>
          <w:p w:rsidR="00B73BBC" w:rsidRDefault="00B73BBC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Unrealized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NAV (EUR – Mln)</w:t>
            </w:r>
          </w:p>
        </w:tc>
        <w:tc>
          <w:tcPr>
            <w:tcW w:w="964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51582" w:rsidRPr="00E22293" w:rsidTr="000261E3">
        <w:trPr>
          <w:trHeight w:val="284"/>
          <w:jc w:val="center"/>
        </w:trPr>
        <w:tc>
          <w:tcPr>
            <w:tcW w:w="2106" w:type="pct"/>
          </w:tcPr>
          <w:p w:rsidR="00A51582" w:rsidRDefault="00A51582" w:rsidP="000261E3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Num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. Partecipate in </w:t>
            </w:r>
            <w:r w:rsidR="009A02CF">
              <w:rPr>
                <w:rFonts w:ascii="Candara" w:hAnsi="Candara"/>
                <w:sz w:val="20"/>
                <w:szCs w:val="20"/>
              </w:rPr>
              <w:t>portafoglio (</w:t>
            </w:r>
            <w:proofErr w:type="spellStart"/>
            <w:r w:rsidR="009A02CF">
              <w:rPr>
                <w:rFonts w:ascii="Candara" w:hAnsi="Candara"/>
                <w:sz w:val="20"/>
                <w:szCs w:val="20"/>
              </w:rPr>
              <w:t>cu</w:t>
            </w:r>
            <w:r w:rsidR="000261E3">
              <w:rPr>
                <w:rFonts w:ascii="Candara" w:hAnsi="Candara"/>
                <w:sz w:val="20"/>
                <w:szCs w:val="20"/>
              </w:rPr>
              <w:t>r</w:t>
            </w:r>
            <w:r w:rsidR="009A02CF">
              <w:rPr>
                <w:rFonts w:ascii="Candara" w:hAnsi="Candara"/>
                <w:sz w:val="20"/>
                <w:szCs w:val="20"/>
              </w:rPr>
              <w:t>rent</w:t>
            </w:r>
            <w:proofErr w:type="spellEnd"/>
            <w:r w:rsidR="009A02C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964" w:type="pct"/>
            <w:vAlign w:val="center"/>
          </w:tcPr>
          <w:p w:rsidR="00A51582" w:rsidRPr="00E22293" w:rsidRDefault="00A5158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A51582" w:rsidRPr="00E22293" w:rsidRDefault="00A5158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A51582" w:rsidRPr="00E22293" w:rsidRDefault="00A5158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73BBC" w:rsidRPr="00E22293" w:rsidTr="000261E3">
        <w:trPr>
          <w:trHeight w:val="284"/>
          <w:jc w:val="center"/>
        </w:trPr>
        <w:tc>
          <w:tcPr>
            <w:tcW w:w="2106" w:type="pct"/>
          </w:tcPr>
          <w:p w:rsidR="00B73BBC" w:rsidRDefault="00B73BBC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GROS</w:t>
            </w:r>
            <w:r w:rsidR="000261E3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IRR</w:t>
            </w:r>
          </w:p>
        </w:tc>
        <w:tc>
          <w:tcPr>
            <w:tcW w:w="964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B73BBC" w:rsidRPr="00E22293" w:rsidRDefault="00B73BBC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34352" w:rsidRPr="00E22293" w:rsidTr="000261E3">
        <w:trPr>
          <w:trHeight w:val="284"/>
          <w:jc w:val="center"/>
        </w:trPr>
        <w:tc>
          <w:tcPr>
            <w:tcW w:w="2106" w:type="pct"/>
          </w:tcPr>
          <w:p w:rsidR="00934352" w:rsidRPr="00E22293" w:rsidRDefault="00934352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NET IRR</w:t>
            </w:r>
          </w:p>
        </w:tc>
        <w:tc>
          <w:tcPr>
            <w:tcW w:w="964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34352" w:rsidRPr="00E22293" w:rsidTr="000261E3">
        <w:trPr>
          <w:trHeight w:val="284"/>
          <w:jc w:val="center"/>
        </w:trPr>
        <w:tc>
          <w:tcPr>
            <w:tcW w:w="2106" w:type="pct"/>
          </w:tcPr>
          <w:p w:rsidR="00934352" w:rsidRPr="00E22293" w:rsidRDefault="00934352" w:rsidP="008E5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Yield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964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934352" w:rsidRPr="00E22293" w:rsidRDefault="00934352" w:rsidP="00934352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32C0A" w:rsidRDefault="00B32C0A" w:rsidP="00B32C0A">
      <w:pPr>
        <w:spacing w:after="120"/>
        <w:ind w:left="360"/>
        <w:jc w:val="both"/>
        <w:rPr>
          <w:rFonts w:ascii="Candara" w:hAnsi="Candara"/>
          <w:szCs w:val="24"/>
        </w:rPr>
      </w:pPr>
    </w:p>
    <w:p w:rsidR="00B32C0A" w:rsidRDefault="00B32C0A" w:rsidP="00B32C0A">
      <w:pPr>
        <w:spacing w:after="120"/>
        <w:ind w:left="360"/>
        <w:jc w:val="both"/>
        <w:rPr>
          <w:rFonts w:ascii="Candara" w:hAnsi="Candara"/>
          <w:szCs w:val="24"/>
        </w:rPr>
      </w:pPr>
    </w:p>
    <w:p w:rsidR="000261E3" w:rsidRDefault="000261E3" w:rsidP="00B32C0A">
      <w:pPr>
        <w:spacing w:after="120"/>
        <w:ind w:left="360"/>
        <w:jc w:val="both"/>
        <w:rPr>
          <w:rFonts w:ascii="Candara" w:hAnsi="Candara"/>
          <w:szCs w:val="24"/>
        </w:rPr>
      </w:pPr>
    </w:p>
    <w:p w:rsidR="003F5CA0" w:rsidRDefault="003F5CA0" w:rsidP="003F5CA0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</w:t>
      </w:r>
      <w:r>
        <w:rPr>
          <w:rFonts w:ascii="Candara" w:hAnsi="Candara"/>
          <w:szCs w:val="24"/>
        </w:rPr>
        <w:t>la composizione attuale e quella target del portafoglio del</w:t>
      </w:r>
      <w:r w:rsidRPr="00E22293">
        <w:rPr>
          <w:rFonts w:ascii="Candara" w:hAnsi="Candara"/>
          <w:szCs w:val="24"/>
        </w:rPr>
        <w:t xml:space="preserve"> FIA </w:t>
      </w:r>
      <w:r>
        <w:rPr>
          <w:rFonts w:ascii="Candara" w:hAnsi="Candara"/>
          <w:szCs w:val="24"/>
        </w:rPr>
        <w:t>proposto:</w:t>
      </w: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4"/>
        <w:gridCol w:w="1567"/>
      </w:tblGrid>
      <w:tr w:rsidR="003F5CA0" w:rsidRPr="00E22293" w:rsidTr="003F5CA0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Seniority</w:t>
            </w:r>
            <w:proofErr w:type="spellEnd"/>
          </w:p>
        </w:tc>
      </w:tr>
      <w:tr w:rsidR="003F5CA0" w:rsidRPr="00E22293" w:rsidTr="003F5CA0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3F5CA0" w:rsidRPr="00E22293" w:rsidRDefault="003F5CA0" w:rsidP="009A02C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</w:t>
            </w:r>
            <w:r w:rsidR="009A02CF">
              <w:rPr>
                <w:rFonts w:ascii="Candara" w:hAnsi="Candara"/>
                <w:sz w:val="20"/>
                <w:szCs w:val="20"/>
              </w:rPr>
              <w:t>in %</w:t>
            </w:r>
            <w:r w:rsidRPr="00E2229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Target</w:t>
            </w: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Venture Capital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>Buyout (NAV in EUR)</w:t>
            </w:r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</w:rPr>
            </w:pPr>
            <w:proofErr w:type="spellStart"/>
            <w:r>
              <w:rPr>
                <w:rFonts w:ascii="Candara" w:hAnsi="Candara"/>
                <w:sz w:val="20"/>
              </w:rPr>
              <w:t>Secondaries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lastRenderedPageBreak/>
              <w:t>Turnaround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1055B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FIA/Funds </w:t>
            </w:r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Majority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Minority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A02CF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9A02CF" w:rsidRDefault="009A02CF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</w:t>
            </w:r>
            <w:r w:rsidR="008E5EAD">
              <w:rPr>
                <w:rFonts w:ascii="Candara" w:hAnsi="Candara"/>
                <w:sz w:val="20"/>
                <w:szCs w:val="20"/>
              </w:rPr>
              <w:t>o</w:t>
            </w:r>
            <w:r>
              <w:rPr>
                <w:rFonts w:ascii="Candara" w:hAnsi="Candara"/>
                <w:sz w:val="20"/>
                <w:szCs w:val="20"/>
              </w:rPr>
              <w:t>-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investments</w:t>
            </w:r>
            <w:proofErr w:type="spellEnd"/>
          </w:p>
        </w:tc>
        <w:tc>
          <w:tcPr>
            <w:tcW w:w="1194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9A02CF" w:rsidRPr="00E22293" w:rsidRDefault="009A02CF" w:rsidP="009A02CF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F5CA0" w:rsidRDefault="003F5CA0" w:rsidP="003F5CA0">
      <w:pPr>
        <w:spacing w:after="120"/>
        <w:jc w:val="both"/>
        <w:rPr>
          <w:rFonts w:ascii="Candara" w:hAnsi="Candara"/>
          <w:szCs w:val="24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4"/>
        <w:gridCol w:w="1567"/>
      </w:tblGrid>
      <w:tr w:rsidR="003F5CA0" w:rsidRPr="00E22293" w:rsidTr="003F5CA0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Settore</w:t>
            </w:r>
          </w:p>
        </w:tc>
      </w:tr>
      <w:tr w:rsidR="003F5CA0" w:rsidRPr="00E22293" w:rsidTr="003F5CA0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3F5CA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3F5CA0" w:rsidRPr="00E22293" w:rsidRDefault="003F5CA0" w:rsidP="003F5CA0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3F5CA0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:rsidR="003F5CA0" w:rsidRPr="00E22293" w:rsidRDefault="003F5CA0" w:rsidP="003F5CA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Target</w:t>
            </w: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Industrials</w:t>
            </w:r>
            <w:proofErr w:type="spellEnd"/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Services</w:t>
            </w:r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Technology</w:t>
            </w:r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Healt</w:t>
            </w:r>
            <w:r w:rsidR="00C3350C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>care</w:t>
            </w:r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Pr="00E22293" w:rsidRDefault="00934352" w:rsidP="00B7165B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Media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</w:t>
            </w:r>
            <w:r w:rsidR="003F5CA0">
              <w:rPr>
                <w:rFonts w:ascii="Candara" w:hAnsi="Candara"/>
                <w:sz w:val="20"/>
                <w:szCs w:val="20"/>
              </w:rPr>
              <w:t>elecoms</w:t>
            </w:r>
            <w:proofErr w:type="spellEnd"/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Pr="00E22293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Travel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Leisure</w:t>
            </w:r>
            <w:proofErr w:type="spellEnd"/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F5CA0" w:rsidRPr="00E22293" w:rsidTr="000261E3">
        <w:trPr>
          <w:trHeight w:val="284"/>
          <w:jc w:val="center"/>
        </w:trPr>
        <w:tc>
          <w:tcPr>
            <w:tcW w:w="2610" w:type="pct"/>
            <w:vAlign w:val="center"/>
          </w:tcPr>
          <w:p w:rsidR="003F5CA0" w:rsidRDefault="003F5CA0" w:rsidP="00B7165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Real Estate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Infrastructure</w:t>
            </w:r>
            <w:proofErr w:type="spellEnd"/>
          </w:p>
        </w:tc>
        <w:tc>
          <w:tcPr>
            <w:tcW w:w="1194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F5CA0" w:rsidRPr="00E22293" w:rsidRDefault="003F5CA0" w:rsidP="00C3350C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F5CA0" w:rsidRDefault="003F5CA0" w:rsidP="003F5CA0">
      <w:pPr>
        <w:spacing w:after="120"/>
        <w:jc w:val="both"/>
        <w:rPr>
          <w:rFonts w:ascii="Candara" w:hAnsi="Candara"/>
          <w:szCs w:val="24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4"/>
        <w:gridCol w:w="1567"/>
      </w:tblGrid>
      <w:tr w:rsidR="00C3350C" w:rsidRPr="00E22293" w:rsidTr="00C3350C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:rsidR="00C3350C" w:rsidRPr="00E22293" w:rsidRDefault="00C3350C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Country</w:t>
            </w:r>
          </w:p>
        </w:tc>
      </w:tr>
      <w:tr w:rsidR="00C3350C" w:rsidRPr="00E22293" w:rsidTr="00C3350C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:rsidR="00C3350C" w:rsidRPr="00E22293" w:rsidRDefault="00C3350C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 xml:space="preserve">Totale Masse Gestite </w:t>
            </w:r>
          </w:p>
          <w:p w:rsidR="00C3350C" w:rsidRPr="00E22293" w:rsidRDefault="00C3350C" w:rsidP="00C3350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22293">
              <w:rPr>
                <w:rFonts w:ascii="Candara" w:hAnsi="Candara"/>
                <w:sz w:val="20"/>
                <w:szCs w:val="20"/>
              </w:rPr>
              <w:t>(EUR -MM)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:rsidR="00C3350C" w:rsidRPr="00E22293" w:rsidRDefault="00C3350C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:rsidR="00C3350C" w:rsidRPr="00E22293" w:rsidRDefault="00C3350C" w:rsidP="00C3350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Target</w:t>
            </w: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  <w:tcBorders>
              <w:top w:val="single" w:sz="18" w:space="0" w:color="auto"/>
            </w:tcBorders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Germany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France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Euro (ex-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Italy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  <w:szCs w:val="20"/>
              </w:rPr>
              <w:t>UK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rest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of Europe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North America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E5EAD" w:rsidRPr="00E22293" w:rsidTr="000261E3">
        <w:trPr>
          <w:trHeight w:val="284"/>
          <w:jc w:val="center"/>
        </w:trPr>
        <w:tc>
          <w:tcPr>
            <w:tcW w:w="2610" w:type="pct"/>
          </w:tcPr>
          <w:p w:rsidR="008E5EAD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rest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of World</w:t>
            </w:r>
          </w:p>
        </w:tc>
        <w:tc>
          <w:tcPr>
            <w:tcW w:w="1194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8E5EAD" w:rsidRPr="00E22293" w:rsidRDefault="008E5EAD" w:rsidP="008E5EAD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9094D" w:rsidRDefault="0059094D" w:rsidP="00D0659A">
      <w:pPr>
        <w:spacing w:after="120"/>
        <w:jc w:val="both"/>
        <w:rPr>
          <w:rFonts w:ascii="Candara" w:hAnsi="Candara"/>
          <w:szCs w:val="24"/>
        </w:rPr>
      </w:pPr>
    </w:p>
    <w:p w:rsidR="000261E3" w:rsidRPr="00E22293" w:rsidRDefault="000261E3" w:rsidP="00D0659A">
      <w:pPr>
        <w:spacing w:after="120"/>
        <w:jc w:val="both"/>
        <w:rPr>
          <w:rFonts w:ascii="Candara" w:hAnsi="Candara"/>
          <w:szCs w:val="24"/>
        </w:rPr>
      </w:pPr>
    </w:p>
    <w:p w:rsidR="00381B9D" w:rsidRPr="00426CE0" w:rsidRDefault="00381B9D" w:rsidP="00381B9D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426CE0">
        <w:rPr>
          <w:rFonts w:ascii="Candara" w:hAnsi="Candara"/>
          <w:szCs w:val="24"/>
        </w:rPr>
        <w:t xml:space="preserve">Fornire una descrizione dettagliata della strategia di investimento adottata dal FIA ed una sintesi delle operazioni/transazioni che il FIA intende realizzare; indicare: lo stile, il focus industriale, settoriale, geografico, per tipologia di deal, la taglia delle operazioni (massima e minima), il periodo di valorizzazione (holding </w:t>
      </w:r>
      <w:proofErr w:type="spellStart"/>
      <w:r w:rsidRPr="00426CE0">
        <w:rPr>
          <w:rFonts w:ascii="Candara" w:hAnsi="Candara"/>
          <w:szCs w:val="24"/>
        </w:rPr>
        <w:t>period</w:t>
      </w:r>
      <w:proofErr w:type="spellEnd"/>
      <w:r w:rsidRPr="00426CE0">
        <w:rPr>
          <w:rFonts w:ascii="Candara" w:hAnsi="Candara"/>
          <w:szCs w:val="24"/>
        </w:rPr>
        <w:t xml:space="preserve">), la frequenza degli investimenti e tutte le altre caratteristiche rilevanti delle operazioni e del portafoglio di partecipazione che si intende realizzare. </w:t>
      </w:r>
    </w:p>
    <w:p w:rsidR="0059094D" w:rsidRDefault="0059094D" w:rsidP="0059094D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>Descrivere il mercato in cui il FIA opererà con la descrizione delle attuali opportunità offerte, anche a confronto con quelle osservate negli ultimi 3-5 anni. Quali sono le opportunità di mercato che rendono il FIA di particolare interesse in questa fase? Descrivere i fondi (competitor) del FIA.</w:t>
      </w:r>
    </w:p>
    <w:p w:rsidR="00B37E14" w:rsidRPr="00E22293" w:rsidRDefault="00B37E14" w:rsidP="003B7226">
      <w:pPr>
        <w:numPr>
          <w:ilvl w:val="0"/>
          <w:numId w:val="2"/>
        </w:numPr>
        <w:spacing w:after="24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Elencare e descrivere gli investimenti già effettuati dal FIA; </w:t>
      </w:r>
      <w:r w:rsidR="00E35770" w:rsidRPr="00E22293">
        <w:rPr>
          <w:rFonts w:ascii="Candara" w:hAnsi="Candara"/>
          <w:szCs w:val="24"/>
        </w:rPr>
        <w:t xml:space="preserve">e quelli in pipe-line prevedibilmente investibili entro i prossimi 12-18 mesi. </w:t>
      </w:r>
    </w:p>
    <w:p w:rsidR="003B7226" w:rsidRPr="00E22293" w:rsidRDefault="003B7226" w:rsidP="003B7226">
      <w:pPr>
        <w:pStyle w:val="Paragrafoelenco"/>
        <w:numPr>
          <w:ilvl w:val="0"/>
          <w:numId w:val="2"/>
        </w:numPr>
        <w:spacing w:before="240" w:after="120"/>
        <w:rPr>
          <w:rFonts w:ascii="Candara" w:hAnsi="Candara"/>
        </w:rPr>
      </w:pPr>
      <w:r w:rsidRPr="00E22293">
        <w:rPr>
          <w:rFonts w:ascii="Candara" w:hAnsi="Candara"/>
        </w:rPr>
        <w:t xml:space="preserve">Indicate l’allocazione del </w:t>
      </w:r>
      <w:proofErr w:type="spellStart"/>
      <w:r w:rsidRPr="00E22293">
        <w:rPr>
          <w:rFonts w:ascii="Candara" w:hAnsi="Candara"/>
        </w:rPr>
        <w:t>carried</w:t>
      </w:r>
      <w:proofErr w:type="spellEnd"/>
      <w:r w:rsidRPr="00E22293">
        <w:rPr>
          <w:rFonts w:ascii="Candara" w:hAnsi="Candara"/>
        </w:rPr>
        <w:t xml:space="preserve"> </w:t>
      </w:r>
      <w:proofErr w:type="spellStart"/>
      <w:r w:rsidRPr="00E22293">
        <w:rPr>
          <w:rFonts w:ascii="Candara" w:hAnsi="Candara"/>
        </w:rPr>
        <w:t>int</w:t>
      </w:r>
      <w:r w:rsidR="00426CE0">
        <w:rPr>
          <w:rFonts w:ascii="Candara" w:hAnsi="Candara"/>
        </w:rPr>
        <w:t>e</w:t>
      </w:r>
      <w:r w:rsidRPr="00E22293">
        <w:rPr>
          <w:rFonts w:ascii="Candara" w:hAnsi="Candara"/>
        </w:rPr>
        <w:t>rest</w:t>
      </w:r>
      <w:proofErr w:type="spellEnd"/>
      <w:r w:rsidRPr="00E22293">
        <w:rPr>
          <w:rFonts w:ascii="Candara" w:hAnsi="Candara"/>
        </w:rPr>
        <w:t>.</w:t>
      </w:r>
    </w:p>
    <w:p w:rsidR="00B37E14" w:rsidRPr="00E22293" w:rsidRDefault="00B37E14" w:rsidP="00B37E14">
      <w:pPr>
        <w:spacing w:after="120"/>
        <w:jc w:val="both"/>
        <w:rPr>
          <w:rFonts w:ascii="Candara" w:hAnsi="Candara"/>
        </w:rPr>
      </w:pPr>
    </w:p>
    <w:p w:rsidR="00B37E14" w:rsidRPr="00E22293" w:rsidRDefault="003B7226" w:rsidP="00B37E14">
      <w:pPr>
        <w:numPr>
          <w:ilvl w:val="0"/>
          <w:numId w:val="6"/>
        </w:numPr>
        <w:pBdr>
          <w:bottom w:val="single" w:sz="6" w:space="1" w:color="auto"/>
        </w:pBdr>
        <w:spacing w:after="240"/>
        <w:ind w:left="357" w:hanging="782"/>
        <w:rPr>
          <w:rFonts w:ascii="Candara" w:hAnsi="Candara"/>
          <w:b/>
          <w:color w:val="002060"/>
          <w:sz w:val="32"/>
          <w:szCs w:val="36"/>
        </w:rPr>
      </w:pPr>
      <w:r w:rsidRPr="00E22293">
        <w:rPr>
          <w:rFonts w:ascii="Candara" w:hAnsi="Candara"/>
          <w:b/>
          <w:color w:val="002060"/>
          <w:sz w:val="32"/>
          <w:szCs w:val="36"/>
        </w:rPr>
        <w:t>Rischiosità</w:t>
      </w:r>
    </w:p>
    <w:p w:rsidR="003B7226" w:rsidRPr="00E22293" w:rsidRDefault="003B7226" w:rsidP="003B7226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la struttura finanziaria degli investimenti che il FIA intende realizzare; indicare la </w:t>
      </w:r>
      <w:r w:rsidR="00934352">
        <w:rPr>
          <w:rFonts w:ascii="Candara" w:hAnsi="Candara"/>
          <w:szCs w:val="24"/>
        </w:rPr>
        <w:t xml:space="preserve">struttura delle operazioni target, </w:t>
      </w:r>
      <w:r w:rsidRPr="00E22293">
        <w:rPr>
          <w:rFonts w:ascii="Candara" w:hAnsi="Candara"/>
          <w:szCs w:val="24"/>
        </w:rPr>
        <w:t xml:space="preserve">descrivere i livelli e l’uso della leva che si intende utilizzare anche in relazione agli investimenti target. </w:t>
      </w:r>
    </w:p>
    <w:p w:rsidR="00426CE0" w:rsidRDefault="00426CE0" w:rsidP="00426CE0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Descrivere la strategia del FIA per l’indebitamento delle società partecipate, con l’illustrazione degli obiettivi, limiti, vincoli e dei sistemi di controllo; indicare inoltre la prevalente struttura dell’indebitamento utilizzata e le fonti di finanziamento che il gestore intende utilizzare per finanziare le società partecipate.</w:t>
      </w:r>
    </w:p>
    <w:p w:rsidR="003B7226" w:rsidRDefault="003B7226" w:rsidP="003B7226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 w:rsidRPr="00E22293">
        <w:rPr>
          <w:rFonts w:ascii="Candara" w:hAnsi="Candara"/>
          <w:szCs w:val="24"/>
        </w:rPr>
        <w:t xml:space="preserve">Descrivere la politica di diversificazione geografica, settoriale, per stile etc. del FIA, con indicazione dei limiti e vincoli formali (regolamento, Investments policy etc.) e dei livelli obiettivo individuati dalla strategia che si intende implementare. Indicare le funzioni e le procedure di controllo di detti limiti. </w:t>
      </w:r>
    </w:p>
    <w:p w:rsidR="00934352" w:rsidRDefault="00426CE0" w:rsidP="00934352">
      <w:pPr>
        <w:numPr>
          <w:ilvl w:val="0"/>
          <w:numId w:val="2"/>
        </w:numPr>
        <w:spacing w:after="120"/>
        <w:jc w:val="both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Descrivere la policy per la valutazione dei fattori ESG nella fase di selezione ed investimento nelle società target, ed i modelli di analisi, controllo e valutazione dei rischi ESG delle società partecipate.</w:t>
      </w:r>
    </w:p>
    <w:p w:rsidR="00E91F64" w:rsidRPr="00E22293" w:rsidRDefault="00E91F64" w:rsidP="00543DD5">
      <w:pPr>
        <w:spacing w:before="240" w:after="240"/>
        <w:jc w:val="both"/>
        <w:rPr>
          <w:rFonts w:ascii="Candara" w:hAnsi="Candara"/>
        </w:rPr>
      </w:pPr>
      <w:r w:rsidRPr="00E2229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2FABB" wp14:editId="0B79C688">
                <wp:simplePos x="0" y="0"/>
                <wp:positionH relativeFrom="column">
                  <wp:posOffset>21590</wp:posOffset>
                </wp:positionH>
                <wp:positionV relativeFrom="paragraph">
                  <wp:posOffset>118110</wp:posOffset>
                </wp:positionV>
                <wp:extent cx="3817620" cy="0"/>
                <wp:effectExtent l="0" t="0" r="1143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7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E0F0" id="Connettore 1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3pt" to="302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" strokecolor="#4579b8 [3044]" strokeweight="1pt"/>
            </w:pict>
          </mc:Fallback>
        </mc:AlternateContent>
      </w:r>
    </w:p>
    <w:sectPr w:rsidR="00E91F64" w:rsidRPr="00E22293" w:rsidSect="001875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985" w:left="1418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BE" w:rsidRDefault="001055BE">
      <w:r>
        <w:separator/>
      </w:r>
    </w:p>
  </w:endnote>
  <w:endnote w:type="continuationSeparator" w:id="0">
    <w:p w:rsidR="001055BE" w:rsidRDefault="001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BE" w:rsidRDefault="001055BE" w:rsidP="00B214C7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55BE" w:rsidRDefault="001055BE" w:rsidP="00B21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BE" w:rsidRPr="00381B9D" w:rsidRDefault="001055BE" w:rsidP="004E5432">
    <w:pPr>
      <w:jc w:val="right"/>
      <w:rPr>
        <w:rFonts w:ascii="Candara" w:hAnsi="Candara"/>
        <w:sz w:val="20"/>
        <w:szCs w:val="20"/>
      </w:rPr>
    </w:pPr>
    <w:r w:rsidRPr="00381B9D">
      <w:rPr>
        <w:rFonts w:ascii="Candara" w:hAnsi="Candara"/>
        <w:sz w:val="20"/>
        <w:szCs w:val="20"/>
      </w:rPr>
      <w:t xml:space="preserve">SELEZIONE FIA – PRIVATE </w:t>
    </w:r>
    <w:r>
      <w:rPr>
        <w:rFonts w:ascii="Candara" w:hAnsi="Candara"/>
        <w:sz w:val="20"/>
        <w:szCs w:val="20"/>
      </w:rPr>
      <w:t>EQUTY</w:t>
    </w:r>
  </w:p>
  <w:p w:rsidR="001055BE" w:rsidRPr="00381B9D" w:rsidRDefault="00B32C0A" w:rsidP="004E5432">
    <w:pPr>
      <w:jc w:val="right"/>
      <w:rPr>
        <w:rFonts w:ascii="Candara" w:hAnsi="Candara"/>
        <w:sz w:val="20"/>
        <w:szCs w:val="20"/>
      </w:rPr>
    </w:pPr>
    <w:r>
      <w:rPr>
        <w:rFonts w:ascii="Candara" w:hAnsi="Candar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0541dcad81ea0f0a4e52ff" descr="{&quot;HashCode&quot;:1859994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32C0A" w:rsidRPr="00B32C0A" w:rsidRDefault="00B32C0A" w:rsidP="00B32C0A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50541dcad81ea0f0a4e52ff" o:spid="_x0000_s1026" type="#_x0000_t202" alt="{&quot;HashCode&quot;:185999476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AXABhcHgMAADcGAAAOAAAA&#10;AAAAAAAAAAAAAC4CAABkcnMvZTJvRG9jLnhtbFBLAQItABQABgAIAAAAIQCdqEfo4QAAAAsBAAAP&#10;AAAAAAAAAAAAAAAAAHgFAABkcnMvZG93bnJldi54bWxQSwUGAAAAAAQABADzAAAAhgYAAAAA&#10;" o:allowincell="f" filled="f" stroked="f" strokeweight=".5pt">
              <v:textbox inset=",0,20pt,0">
                <w:txbxContent>
                  <w:p w:rsidR="00B32C0A" w:rsidRPr="00B32C0A" w:rsidRDefault="00B32C0A" w:rsidP="00B32C0A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55BE">
      <w:rPr>
        <w:rFonts w:ascii="Candara" w:hAnsi="Candara"/>
        <w:sz w:val="20"/>
        <w:szCs w:val="20"/>
      </w:rPr>
      <w:t>AGOSTO</w:t>
    </w:r>
    <w:r w:rsidR="001055BE" w:rsidRPr="00381B9D">
      <w:rPr>
        <w:rFonts w:ascii="Candara" w:hAnsi="Candara"/>
        <w:sz w:val="20"/>
        <w:szCs w:val="20"/>
      </w:rPr>
      <w:t xml:space="preserve"> 2021</w:t>
    </w:r>
  </w:p>
  <w:p w:rsidR="001055BE" w:rsidRPr="00381B9D" w:rsidRDefault="001055BE" w:rsidP="004E5432">
    <w:pPr>
      <w:jc w:val="right"/>
      <w:rPr>
        <w:rFonts w:ascii="Candara" w:hAnsi="Candara"/>
        <w:sz w:val="20"/>
        <w:szCs w:val="20"/>
      </w:rPr>
    </w:pPr>
    <w:r w:rsidRPr="00381B9D">
      <w:rPr>
        <w:rFonts w:ascii="Candara" w:hAnsi="Candara"/>
        <w:sz w:val="20"/>
        <w:szCs w:val="20"/>
      </w:rPr>
      <w:t>SHORT - DDQ</w:t>
    </w:r>
  </w:p>
  <w:p w:rsidR="001055BE" w:rsidRPr="004E5432" w:rsidRDefault="001055BE" w:rsidP="004E54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0A" w:rsidRDefault="00B32C0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488422c8daf15eaf441dd8f" descr="{&quot;HashCode&quot;:1859994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32C0A" w:rsidRPr="00B32C0A" w:rsidRDefault="00B32C0A" w:rsidP="00B32C0A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488422c8daf15eaf441dd8f" o:spid="_x0000_s1027" type="#_x0000_t202" alt="{&quot;HashCode&quot;:1859994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" o:allowincell="f" filled="f" stroked="f" strokeweight=".5pt">
              <v:textbox inset=",0,20pt,0">
                <w:txbxContent>
                  <w:p w:rsidR="00B32C0A" w:rsidRPr="00B32C0A" w:rsidRDefault="00B32C0A" w:rsidP="00B32C0A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BE" w:rsidRDefault="001055BE">
      <w:r>
        <w:separator/>
      </w:r>
    </w:p>
  </w:footnote>
  <w:footnote w:type="continuationSeparator" w:id="0">
    <w:p w:rsidR="001055BE" w:rsidRDefault="0010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BE" w:rsidRPr="00730F18" w:rsidRDefault="001055BE" w:rsidP="00496990">
    <w:pPr>
      <w:pStyle w:val="Intestazione"/>
      <w:tabs>
        <w:tab w:val="clear" w:pos="4320"/>
        <w:tab w:val="clear" w:pos="8640"/>
      </w:tabs>
      <w:jc w:val="right"/>
      <w:rPr>
        <w:rFonts w:ascii="Tahoma" w:hAnsi="Tahoma"/>
        <w:sz w:val="20"/>
        <w:szCs w:val="20"/>
      </w:rPr>
    </w:pPr>
    <w:r>
      <w:rPr>
        <w:noProof/>
      </w:rPr>
      <w:drawing>
        <wp:inline distT="0" distB="0" distL="0" distR="0" wp14:anchorId="23562D9D" wp14:editId="3C20A50B">
          <wp:extent cx="1832400" cy="572400"/>
          <wp:effectExtent l="0" t="0" r="0" b="0"/>
          <wp:docPr id="5" name="Immagine 5" descr="Donna_horizonte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onna_horizonte4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082"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0" layoutInCell="1" allowOverlap="0" wp14:anchorId="0269E026" wp14:editId="32C8C49B">
          <wp:simplePos x="0" y="0"/>
          <wp:positionH relativeFrom="column">
            <wp:posOffset>-260350</wp:posOffset>
          </wp:positionH>
          <wp:positionV relativeFrom="paragraph">
            <wp:posOffset>-450215</wp:posOffset>
          </wp:positionV>
          <wp:extent cx="2171700" cy="1384935"/>
          <wp:effectExtent l="0" t="0" r="0" b="5715"/>
          <wp:wrapSquare wrapText="bothSides"/>
          <wp:docPr id="4" name="Immagine 4" descr="FSA_mangusta_pant282_F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A_mangusta_pant282_F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384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BE" w:rsidRDefault="001055BE" w:rsidP="00496990">
    <w:pPr>
      <w:pStyle w:val="Intestazione"/>
      <w:framePr w:wrap="around" w:vAnchor="text" w:hAnchor="margin" w:xAlign="right" w:y="1"/>
      <w:rPr>
        <w:rStyle w:val="Numeropagina"/>
      </w:rPr>
    </w:pPr>
  </w:p>
  <w:p w:rsidR="001055BE" w:rsidRDefault="001055BE" w:rsidP="0049699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DA7"/>
    <w:multiLevelType w:val="hybridMultilevel"/>
    <w:tmpl w:val="4CE205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1F8">
      <w:start w:val="1"/>
      <w:numFmt w:val="bullet"/>
      <w:lvlText w:val="–"/>
      <w:lvlJc w:val="left"/>
      <w:pPr>
        <w:ind w:left="2340" w:hanging="360"/>
      </w:pPr>
      <w:rPr>
        <w:rFonts w:ascii="Garamond" w:eastAsia="Times New Roman" w:hAnsi="Garamond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D7462"/>
    <w:multiLevelType w:val="hybridMultilevel"/>
    <w:tmpl w:val="447E06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21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060F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E73E0"/>
    <w:multiLevelType w:val="hybridMultilevel"/>
    <w:tmpl w:val="838C2D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45355"/>
    <w:multiLevelType w:val="hybridMultilevel"/>
    <w:tmpl w:val="48CC101A"/>
    <w:lvl w:ilvl="0" w:tplc="6E10C8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FEA623D"/>
    <w:multiLevelType w:val="hybridMultilevel"/>
    <w:tmpl w:val="2640BD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8783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B3B2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16B14"/>
    <w:multiLevelType w:val="multilevel"/>
    <w:tmpl w:val="6E2AA6F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17B1E"/>
    <w:multiLevelType w:val="hybridMultilevel"/>
    <w:tmpl w:val="FBB019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739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7B0E8E"/>
    <w:multiLevelType w:val="hybridMultilevel"/>
    <w:tmpl w:val="228EF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67C"/>
    <w:multiLevelType w:val="hybridMultilevel"/>
    <w:tmpl w:val="80C46B00"/>
    <w:lvl w:ilvl="0" w:tplc="C218BE36">
      <w:start w:val="1"/>
      <w:numFmt w:val="bullet"/>
      <w:pStyle w:val="StileTitolo5Grasset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pperplate Gothic 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pperplate Gothic 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pperplate Gothic 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1AA2"/>
    <w:multiLevelType w:val="hybridMultilevel"/>
    <w:tmpl w:val="FD54243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62F2B27"/>
    <w:multiLevelType w:val="hybridMultilevel"/>
    <w:tmpl w:val="29BA487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2"/>
  </w:num>
  <w:num w:numId="15">
    <w:abstractNumId w:val="3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8"/>
    <w:rsid w:val="00005C0E"/>
    <w:rsid w:val="0001203A"/>
    <w:rsid w:val="00015550"/>
    <w:rsid w:val="00015670"/>
    <w:rsid w:val="000261E3"/>
    <w:rsid w:val="00044491"/>
    <w:rsid w:val="000450FD"/>
    <w:rsid w:val="00056002"/>
    <w:rsid w:val="00057599"/>
    <w:rsid w:val="000613FD"/>
    <w:rsid w:val="000619E9"/>
    <w:rsid w:val="00067CE4"/>
    <w:rsid w:val="00070F44"/>
    <w:rsid w:val="000773FE"/>
    <w:rsid w:val="000840CE"/>
    <w:rsid w:val="00091983"/>
    <w:rsid w:val="00094C81"/>
    <w:rsid w:val="00096C10"/>
    <w:rsid w:val="000B39CF"/>
    <w:rsid w:val="000C3105"/>
    <w:rsid w:val="000C36AB"/>
    <w:rsid w:val="000C4CC4"/>
    <w:rsid w:val="000C5AED"/>
    <w:rsid w:val="000C6973"/>
    <w:rsid w:val="000C7A5A"/>
    <w:rsid w:val="000D4CEB"/>
    <w:rsid w:val="001055BE"/>
    <w:rsid w:val="001060CE"/>
    <w:rsid w:val="00111462"/>
    <w:rsid w:val="001149DA"/>
    <w:rsid w:val="00130549"/>
    <w:rsid w:val="00143603"/>
    <w:rsid w:val="00146209"/>
    <w:rsid w:val="00153630"/>
    <w:rsid w:val="00170648"/>
    <w:rsid w:val="001761CA"/>
    <w:rsid w:val="001764F7"/>
    <w:rsid w:val="0018147F"/>
    <w:rsid w:val="001875EC"/>
    <w:rsid w:val="001A265C"/>
    <w:rsid w:val="001E61FF"/>
    <w:rsid w:val="001F40C6"/>
    <w:rsid w:val="002063B3"/>
    <w:rsid w:val="00215592"/>
    <w:rsid w:val="002218F4"/>
    <w:rsid w:val="00223E04"/>
    <w:rsid w:val="00251E48"/>
    <w:rsid w:val="00272975"/>
    <w:rsid w:val="0028439C"/>
    <w:rsid w:val="00286E24"/>
    <w:rsid w:val="002960F6"/>
    <w:rsid w:val="002C30F5"/>
    <w:rsid w:val="002C41B8"/>
    <w:rsid w:val="002E67C5"/>
    <w:rsid w:val="002F4BE3"/>
    <w:rsid w:val="00314741"/>
    <w:rsid w:val="003166C7"/>
    <w:rsid w:val="00317436"/>
    <w:rsid w:val="00317D6C"/>
    <w:rsid w:val="00321274"/>
    <w:rsid w:val="0032407B"/>
    <w:rsid w:val="00327D02"/>
    <w:rsid w:val="00343CC0"/>
    <w:rsid w:val="00351905"/>
    <w:rsid w:val="003525F2"/>
    <w:rsid w:val="00356192"/>
    <w:rsid w:val="00361E59"/>
    <w:rsid w:val="00377AD9"/>
    <w:rsid w:val="00381B9D"/>
    <w:rsid w:val="003853E2"/>
    <w:rsid w:val="00385C30"/>
    <w:rsid w:val="00386687"/>
    <w:rsid w:val="00387459"/>
    <w:rsid w:val="00390122"/>
    <w:rsid w:val="00391C85"/>
    <w:rsid w:val="0039665A"/>
    <w:rsid w:val="003B07F7"/>
    <w:rsid w:val="003B2DEF"/>
    <w:rsid w:val="003B7226"/>
    <w:rsid w:val="003D79C9"/>
    <w:rsid w:val="003E43B4"/>
    <w:rsid w:val="003F311A"/>
    <w:rsid w:val="003F5CA0"/>
    <w:rsid w:val="004075D7"/>
    <w:rsid w:val="00407666"/>
    <w:rsid w:val="00413E58"/>
    <w:rsid w:val="00415DA6"/>
    <w:rsid w:val="00426CE0"/>
    <w:rsid w:val="0043181F"/>
    <w:rsid w:val="00432CB5"/>
    <w:rsid w:val="004422D0"/>
    <w:rsid w:val="00451BCA"/>
    <w:rsid w:val="00452E4F"/>
    <w:rsid w:val="004547D8"/>
    <w:rsid w:val="004841FF"/>
    <w:rsid w:val="00487FFE"/>
    <w:rsid w:val="00496990"/>
    <w:rsid w:val="004C1F97"/>
    <w:rsid w:val="004C22DA"/>
    <w:rsid w:val="004C4E93"/>
    <w:rsid w:val="004D04AF"/>
    <w:rsid w:val="004D5E0B"/>
    <w:rsid w:val="004E5432"/>
    <w:rsid w:val="004F4501"/>
    <w:rsid w:val="00503AC1"/>
    <w:rsid w:val="00510D57"/>
    <w:rsid w:val="00513F59"/>
    <w:rsid w:val="0051426D"/>
    <w:rsid w:val="00523E49"/>
    <w:rsid w:val="00534588"/>
    <w:rsid w:val="00543DD5"/>
    <w:rsid w:val="00544601"/>
    <w:rsid w:val="00545C99"/>
    <w:rsid w:val="00562E39"/>
    <w:rsid w:val="00572BD6"/>
    <w:rsid w:val="00583AEF"/>
    <w:rsid w:val="0059094D"/>
    <w:rsid w:val="00593D50"/>
    <w:rsid w:val="0059578F"/>
    <w:rsid w:val="005A3B8F"/>
    <w:rsid w:val="005A6170"/>
    <w:rsid w:val="005A793A"/>
    <w:rsid w:val="005A7DEE"/>
    <w:rsid w:val="005B063D"/>
    <w:rsid w:val="005B7001"/>
    <w:rsid w:val="005F1B33"/>
    <w:rsid w:val="005F4DA4"/>
    <w:rsid w:val="00604FD3"/>
    <w:rsid w:val="00605B9D"/>
    <w:rsid w:val="00614B8D"/>
    <w:rsid w:val="0061662F"/>
    <w:rsid w:val="00625A0A"/>
    <w:rsid w:val="00626E9C"/>
    <w:rsid w:val="00626EA5"/>
    <w:rsid w:val="0064318F"/>
    <w:rsid w:val="00653F6B"/>
    <w:rsid w:val="00672D83"/>
    <w:rsid w:val="006838EF"/>
    <w:rsid w:val="006A1B8B"/>
    <w:rsid w:val="006A3BFC"/>
    <w:rsid w:val="006B2399"/>
    <w:rsid w:val="006B3142"/>
    <w:rsid w:val="006C1462"/>
    <w:rsid w:val="006C3811"/>
    <w:rsid w:val="006E1111"/>
    <w:rsid w:val="006E5B69"/>
    <w:rsid w:val="006F6F70"/>
    <w:rsid w:val="006F7182"/>
    <w:rsid w:val="00700B53"/>
    <w:rsid w:val="00702BF0"/>
    <w:rsid w:val="007040C4"/>
    <w:rsid w:val="007278AD"/>
    <w:rsid w:val="007302E9"/>
    <w:rsid w:val="00730F18"/>
    <w:rsid w:val="00731DE2"/>
    <w:rsid w:val="00731F00"/>
    <w:rsid w:val="007321D5"/>
    <w:rsid w:val="00733AEC"/>
    <w:rsid w:val="00752A7D"/>
    <w:rsid w:val="00753BE6"/>
    <w:rsid w:val="007578EF"/>
    <w:rsid w:val="007617F5"/>
    <w:rsid w:val="00772ABE"/>
    <w:rsid w:val="00772E05"/>
    <w:rsid w:val="00773DE2"/>
    <w:rsid w:val="00786D66"/>
    <w:rsid w:val="00787206"/>
    <w:rsid w:val="007947CE"/>
    <w:rsid w:val="007A0416"/>
    <w:rsid w:val="007B74F7"/>
    <w:rsid w:val="007C31A2"/>
    <w:rsid w:val="007D6D4C"/>
    <w:rsid w:val="007E2BEC"/>
    <w:rsid w:val="007F356A"/>
    <w:rsid w:val="00804923"/>
    <w:rsid w:val="00805DA4"/>
    <w:rsid w:val="00816496"/>
    <w:rsid w:val="00820864"/>
    <w:rsid w:val="0082092D"/>
    <w:rsid w:val="008229A2"/>
    <w:rsid w:val="008377CE"/>
    <w:rsid w:val="00842D1F"/>
    <w:rsid w:val="00854FD3"/>
    <w:rsid w:val="00890847"/>
    <w:rsid w:val="00892B62"/>
    <w:rsid w:val="008A0D28"/>
    <w:rsid w:val="008A24EB"/>
    <w:rsid w:val="008A4E13"/>
    <w:rsid w:val="008A7134"/>
    <w:rsid w:val="008B6F66"/>
    <w:rsid w:val="008E204B"/>
    <w:rsid w:val="008E5EAD"/>
    <w:rsid w:val="008F31BE"/>
    <w:rsid w:val="008F54F8"/>
    <w:rsid w:val="008F60B3"/>
    <w:rsid w:val="00910E76"/>
    <w:rsid w:val="00911CFF"/>
    <w:rsid w:val="00915C83"/>
    <w:rsid w:val="009176E5"/>
    <w:rsid w:val="00920578"/>
    <w:rsid w:val="00925AAB"/>
    <w:rsid w:val="00926C41"/>
    <w:rsid w:val="00926E2D"/>
    <w:rsid w:val="00931543"/>
    <w:rsid w:val="00933CD4"/>
    <w:rsid w:val="00934352"/>
    <w:rsid w:val="009426BC"/>
    <w:rsid w:val="009448FF"/>
    <w:rsid w:val="00960AD0"/>
    <w:rsid w:val="00964126"/>
    <w:rsid w:val="00965B72"/>
    <w:rsid w:val="00965FBC"/>
    <w:rsid w:val="00970331"/>
    <w:rsid w:val="00970516"/>
    <w:rsid w:val="009729A1"/>
    <w:rsid w:val="00983FEF"/>
    <w:rsid w:val="00996C59"/>
    <w:rsid w:val="009A02CF"/>
    <w:rsid w:val="009A1663"/>
    <w:rsid w:val="009B1746"/>
    <w:rsid w:val="009B7F03"/>
    <w:rsid w:val="009C7A2E"/>
    <w:rsid w:val="009D23D0"/>
    <w:rsid w:val="009E0A64"/>
    <w:rsid w:val="009E0EE1"/>
    <w:rsid w:val="009E4370"/>
    <w:rsid w:val="009E79E5"/>
    <w:rsid w:val="009F7144"/>
    <w:rsid w:val="009F77FC"/>
    <w:rsid w:val="00A10324"/>
    <w:rsid w:val="00A1395C"/>
    <w:rsid w:val="00A24415"/>
    <w:rsid w:val="00A31EFE"/>
    <w:rsid w:val="00A325F2"/>
    <w:rsid w:val="00A40452"/>
    <w:rsid w:val="00A43F2B"/>
    <w:rsid w:val="00A47D0A"/>
    <w:rsid w:val="00A51582"/>
    <w:rsid w:val="00A73BC2"/>
    <w:rsid w:val="00A772B9"/>
    <w:rsid w:val="00A85A18"/>
    <w:rsid w:val="00A90BE7"/>
    <w:rsid w:val="00A9254F"/>
    <w:rsid w:val="00A94B77"/>
    <w:rsid w:val="00AA19E5"/>
    <w:rsid w:val="00AA55B9"/>
    <w:rsid w:val="00AB3CF6"/>
    <w:rsid w:val="00AC5286"/>
    <w:rsid w:val="00AD0D6B"/>
    <w:rsid w:val="00AE2477"/>
    <w:rsid w:val="00AE3CD2"/>
    <w:rsid w:val="00AE60C1"/>
    <w:rsid w:val="00AF18A6"/>
    <w:rsid w:val="00AF4AB8"/>
    <w:rsid w:val="00AF4DAF"/>
    <w:rsid w:val="00B17C7C"/>
    <w:rsid w:val="00B214C7"/>
    <w:rsid w:val="00B243CC"/>
    <w:rsid w:val="00B31F37"/>
    <w:rsid w:val="00B32C0A"/>
    <w:rsid w:val="00B3343B"/>
    <w:rsid w:val="00B37E14"/>
    <w:rsid w:val="00B42094"/>
    <w:rsid w:val="00B452B3"/>
    <w:rsid w:val="00B46002"/>
    <w:rsid w:val="00B64C20"/>
    <w:rsid w:val="00B66FE5"/>
    <w:rsid w:val="00B7165B"/>
    <w:rsid w:val="00B73BBC"/>
    <w:rsid w:val="00B86CF0"/>
    <w:rsid w:val="00B90CB2"/>
    <w:rsid w:val="00B93C64"/>
    <w:rsid w:val="00B9564A"/>
    <w:rsid w:val="00BA14A8"/>
    <w:rsid w:val="00BA5C70"/>
    <w:rsid w:val="00BB0547"/>
    <w:rsid w:val="00BB574D"/>
    <w:rsid w:val="00BB69E5"/>
    <w:rsid w:val="00BB7D56"/>
    <w:rsid w:val="00BC0F2F"/>
    <w:rsid w:val="00BC5C9C"/>
    <w:rsid w:val="00BD432E"/>
    <w:rsid w:val="00BE0B6C"/>
    <w:rsid w:val="00BE168A"/>
    <w:rsid w:val="00BE1EC7"/>
    <w:rsid w:val="00BF1A70"/>
    <w:rsid w:val="00BF78EF"/>
    <w:rsid w:val="00C12EC7"/>
    <w:rsid w:val="00C259BF"/>
    <w:rsid w:val="00C26443"/>
    <w:rsid w:val="00C2687D"/>
    <w:rsid w:val="00C3046C"/>
    <w:rsid w:val="00C31421"/>
    <w:rsid w:val="00C3350C"/>
    <w:rsid w:val="00C36D3E"/>
    <w:rsid w:val="00C50A28"/>
    <w:rsid w:val="00C61EA1"/>
    <w:rsid w:val="00C63F2E"/>
    <w:rsid w:val="00C6418B"/>
    <w:rsid w:val="00C66FFB"/>
    <w:rsid w:val="00C71BFA"/>
    <w:rsid w:val="00C75EA0"/>
    <w:rsid w:val="00C9275C"/>
    <w:rsid w:val="00CA50C5"/>
    <w:rsid w:val="00CE57D2"/>
    <w:rsid w:val="00CF5810"/>
    <w:rsid w:val="00D0659A"/>
    <w:rsid w:val="00D17E6E"/>
    <w:rsid w:val="00D206FF"/>
    <w:rsid w:val="00D266DE"/>
    <w:rsid w:val="00D35035"/>
    <w:rsid w:val="00D36104"/>
    <w:rsid w:val="00D51B0F"/>
    <w:rsid w:val="00D70249"/>
    <w:rsid w:val="00D722B7"/>
    <w:rsid w:val="00D7788A"/>
    <w:rsid w:val="00D84B80"/>
    <w:rsid w:val="00D92520"/>
    <w:rsid w:val="00DC3A28"/>
    <w:rsid w:val="00DC4695"/>
    <w:rsid w:val="00DC5835"/>
    <w:rsid w:val="00DC6438"/>
    <w:rsid w:val="00DD2D6F"/>
    <w:rsid w:val="00DF1895"/>
    <w:rsid w:val="00DF5176"/>
    <w:rsid w:val="00E01A96"/>
    <w:rsid w:val="00E0775E"/>
    <w:rsid w:val="00E07C59"/>
    <w:rsid w:val="00E22293"/>
    <w:rsid w:val="00E26E03"/>
    <w:rsid w:val="00E26EB7"/>
    <w:rsid w:val="00E31CE0"/>
    <w:rsid w:val="00E35770"/>
    <w:rsid w:val="00E35896"/>
    <w:rsid w:val="00E36BAB"/>
    <w:rsid w:val="00E42697"/>
    <w:rsid w:val="00E442CF"/>
    <w:rsid w:val="00E538C5"/>
    <w:rsid w:val="00E7581D"/>
    <w:rsid w:val="00E86091"/>
    <w:rsid w:val="00E91F64"/>
    <w:rsid w:val="00EA1CDF"/>
    <w:rsid w:val="00EA2063"/>
    <w:rsid w:val="00EB1432"/>
    <w:rsid w:val="00EB6CC6"/>
    <w:rsid w:val="00EE52D2"/>
    <w:rsid w:val="00F0108D"/>
    <w:rsid w:val="00F11893"/>
    <w:rsid w:val="00F148CC"/>
    <w:rsid w:val="00F43DA3"/>
    <w:rsid w:val="00F52053"/>
    <w:rsid w:val="00F55E3F"/>
    <w:rsid w:val="00F560D9"/>
    <w:rsid w:val="00F64850"/>
    <w:rsid w:val="00F670FD"/>
    <w:rsid w:val="00F67BB8"/>
    <w:rsid w:val="00F7060F"/>
    <w:rsid w:val="00F71C75"/>
    <w:rsid w:val="00F86036"/>
    <w:rsid w:val="00F9597D"/>
    <w:rsid w:val="00F96279"/>
    <w:rsid w:val="00FA1762"/>
    <w:rsid w:val="00FA6DF1"/>
    <w:rsid w:val="00FA7C61"/>
    <w:rsid w:val="00FB1279"/>
    <w:rsid w:val="00FB5E80"/>
    <w:rsid w:val="00FE1367"/>
    <w:rsid w:val="00FE2940"/>
    <w:rsid w:val="00FE4242"/>
    <w:rsid w:val="00FE5D9A"/>
    <w:rsid w:val="00FF0383"/>
    <w:rsid w:val="00FF3DFA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7C4331C-E578-47E6-84C3-6962E4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F18"/>
    <w:rPr>
      <w:rFonts w:ascii="Verdana" w:hAnsi="Verdana" w:cs="Tahoma"/>
      <w:sz w:val="22"/>
      <w:szCs w:val="22"/>
    </w:rPr>
  </w:style>
  <w:style w:type="paragraph" w:styleId="Titolo5">
    <w:name w:val="heading 5"/>
    <w:basedOn w:val="Normale"/>
    <w:next w:val="Normale"/>
    <w:qFormat/>
    <w:rsid w:val="00DA66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 Carattere Carattere Carattere Carattere,Corpo del testo Carattere Carattere Carattere,Corpo del testo Carattere,Corpo del testo Carattere Carattere Carattere Carattere Carattere,Corpo del testo1"/>
    <w:basedOn w:val="Normale"/>
    <w:link w:val="CorpotestoCarattere"/>
    <w:rsid w:val="00730F18"/>
    <w:pPr>
      <w:jc w:val="both"/>
    </w:pPr>
    <w:rPr>
      <w:rFonts w:ascii="Franklin Gothic Medium" w:hAnsi="Franklin Gothic Medium"/>
      <w:sz w:val="28"/>
    </w:rPr>
  </w:style>
  <w:style w:type="paragraph" w:styleId="Corpodeltesto2">
    <w:name w:val="Body Text 2"/>
    <w:basedOn w:val="Normale"/>
    <w:link w:val="Corpodeltesto2Carattere"/>
    <w:rsid w:val="00730F18"/>
    <w:pPr>
      <w:jc w:val="both"/>
    </w:pPr>
    <w:rPr>
      <w:rFonts w:ascii="Franklin Gothic Medium" w:hAnsi="Franklin Gothic Medium"/>
    </w:rPr>
  </w:style>
  <w:style w:type="paragraph" w:styleId="Intestazione">
    <w:name w:val="header"/>
    <w:basedOn w:val="Normale"/>
    <w:rsid w:val="00730F1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B214C7"/>
    <w:pPr>
      <w:pBdr>
        <w:top w:val="thinThickSmallGap" w:sz="24" w:space="18" w:color="622423"/>
      </w:pBdr>
      <w:tabs>
        <w:tab w:val="right" w:pos="9638"/>
      </w:tabs>
    </w:pPr>
    <w:rPr>
      <w:rFonts w:ascii="Cambria" w:hAnsi="Cambria"/>
    </w:rPr>
  </w:style>
  <w:style w:type="paragraph" w:styleId="PreformattatoHTML">
    <w:name w:val="HTML Preformatted"/>
    <w:basedOn w:val="Normale"/>
    <w:rsid w:val="00730F18"/>
    <w:rPr>
      <w:rFonts w:ascii="Courier New" w:hAnsi="Courier New" w:cs="Courier New"/>
      <w:sz w:val="20"/>
      <w:szCs w:val="20"/>
    </w:rPr>
  </w:style>
  <w:style w:type="character" w:customStyle="1" w:styleId="CorpotestoCarattere">
    <w:name w:val="Corpo testo Carattere"/>
    <w:aliases w:val="Corpo del testo Carattere Carattere Carattere Carattere Carattere1,Corpo del testo Carattere Carattere Carattere Carattere1,Corpo del testo Carattere Carattere,Corpo del testo1 Carattere"/>
    <w:basedOn w:val="Carpredefinitoparagrafo"/>
    <w:link w:val="Corpotesto"/>
    <w:rsid w:val="00730F18"/>
    <w:rPr>
      <w:rFonts w:ascii="Franklin Gothic Medium" w:hAnsi="Franklin Gothic Medium" w:cs="Tahoma"/>
      <w:sz w:val="28"/>
      <w:szCs w:val="22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30F18"/>
    <w:rPr>
      <w:rFonts w:ascii="Franklin Gothic Medium" w:hAnsi="Franklin Gothic Medium" w:cs="Tahoma"/>
      <w:sz w:val="22"/>
      <w:szCs w:val="22"/>
      <w:lang w:val="it-IT" w:eastAsia="it-IT" w:bidi="ar-SA"/>
    </w:rPr>
  </w:style>
  <w:style w:type="character" w:styleId="Numeropagina">
    <w:name w:val="page number"/>
    <w:basedOn w:val="Carpredefinitoparagrafo"/>
    <w:rsid w:val="00730F18"/>
  </w:style>
  <w:style w:type="table" w:styleId="Grigliatabella">
    <w:name w:val="Table Grid"/>
    <w:basedOn w:val="Tabellanormale"/>
    <w:rsid w:val="00DA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continua2">
    <w:name w:val="List Continue 2"/>
    <w:basedOn w:val="Normale"/>
    <w:rsid w:val="00DA6674"/>
    <w:pPr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customStyle="1" w:styleId="StileTitolo5Grassetto">
    <w:name w:val="Stile Titolo 5 + Grassetto"/>
    <w:basedOn w:val="Titolo5"/>
    <w:rsid w:val="00DA6674"/>
    <w:pPr>
      <w:keepNext/>
      <w:numPr>
        <w:numId w:val="5"/>
      </w:numPr>
      <w:pBdr>
        <w:bottom w:val="single" w:sz="4" w:space="1" w:color="auto"/>
      </w:pBdr>
      <w:tabs>
        <w:tab w:val="clear" w:pos="720"/>
      </w:tabs>
      <w:spacing w:before="0" w:after="0"/>
      <w:jc w:val="both"/>
    </w:pPr>
    <w:rPr>
      <w:rFonts w:cs="Times New Roman"/>
      <w:sz w:val="24"/>
      <w:szCs w:val="24"/>
    </w:rPr>
  </w:style>
  <w:style w:type="paragraph" w:styleId="Testofumetto">
    <w:name w:val="Balloon Text"/>
    <w:basedOn w:val="Normale"/>
    <w:semiHidden/>
    <w:rsid w:val="003A69B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494937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C7"/>
    <w:rPr>
      <w:rFonts w:ascii="Cambria" w:hAnsi="Cambria" w:cs="Tahom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3F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75BA-1097-4E1B-96F3-A92504EA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1644</Words>
  <Characters>9484</Characters>
  <Application>Microsoft Office Word</Application>
  <DocSecurity>4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MangustaRisk Srl</Company>
  <LinksUpToDate>false</LinksUpToDate>
  <CharactersWithSpaces>11106</CharactersWithSpaces>
  <SharedDoc>false</SharedDoc>
  <HLinks>
    <vt:vector size="18" baseType="variant">
      <vt:variant>
        <vt:i4>5374006</vt:i4>
      </vt:variant>
      <vt:variant>
        <vt:i4>-1</vt:i4>
      </vt:variant>
      <vt:variant>
        <vt:i4>2051</vt:i4>
      </vt:variant>
      <vt:variant>
        <vt:i4>1</vt:i4>
      </vt:variant>
      <vt:variant>
        <vt:lpwstr>mangu_solo_logo</vt:lpwstr>
      </vt:variant>
      <vt:variant>
        <vt:lpwstr/>
      </vt:variant>
      <vt:variant>
        <vt:i4>4980832</vt:i4>
      </vt:variant>
      <vt:variant>
        <vt:i4>-1</vt:i4>
      </vt:variant>
      <vt:variant>
        <vt:i4>1043</vt:i4>
      </vt:variant>
      <vt:variant>
        <vt:i4>1</vt:i4>
      </vt:variant>
      <vt:variant>
        <vt:lpwstr>mangu_completo</vt:lpwstr>
      </vt:variant>
      <vt:variant>
        <vt:lpwstr/>
      </vt:variant>
      <vt:variant>
        <vt:i4>4980832</vt:i4>
      </vt:variant>
      <vt:variant>
        <vt:i4>-1</vt:i4>
      </vt:variant>
      <vt:variant>
        <vt:i4>1054</vt:i4>
      </vt:variant>
      <vt:variant>
        <vt:i4>1</vt:i4>
      </vt:variant>
      <vt:variant>
        <vt:lpwstr>mangu_completo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Faiola</dc:creator>
  <cp:lastModifiedBy>SIGISMONDI Alessia 400067</cp:lastModifiedBy>
  <cp:revision>2</cp:revision>
  <cp:lastPrinted>2016-03-30T14:32:00Z</cp:lastPrinted>
  <dcterms:created xsi:type="dcterms:W3CDTF">2021-08-05T08:27:00Z</dcterms:created>
  <dcterms:modified xsi:type="dcterms:W3CDTF">2021-08-05T08:27:00Z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2021-08-05T08:24:30Z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ef5248c3-23a8-4960-ac9b-486035d785df</vt:lpwstr>
  </property>
  <property fmtid="{D5CDD505-2E9C-101B-9397-08002B2CF9AE}" pid="8" name="MSIP_Label_48ed5431-0ab7-4c1b-98f4-d4e50f674d02_ContentBits">
    <vt:lpwstr>0</vt:lpwstr>
  </property>
</Properties>
</file>